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050127" w14:textId="3596D67B" w:rsidR="000A02E7" w:rsidRDefault="00A16DC0" w:rsidP="00A16DC0">
      <w:pPr>
        <w:spacing w:before="360"/>
        <w:ind w:left="7200" w:right="907"/>
        <w:jc w:val="right"/>
      </w:pPr>
      <w:r>
        <w:rPr>
          <w:rFonts w:eastAsia="Georgia" w:cs="Georgia"/>
          <w:noProof/>
          <w:sz w:val="24"/>
          <w:szCs w:val="24"/>
        </w:rPr>
        <w:drawing>
          <wp:anchor distT="0" distB="0" distL="114300" distR="114300" simplePos="0" relativeHeight="251659268" behindDoc="0" locked="0" layoutInCell="1" allowOverlap="1" wp14:anchorId="6CF4B83A" wp14:editId="2713119E">
            <wp:simplePos x="0" y="0"/>
            <wp:positionH relativeFrom="column">
              <wp:posOffset>-401320</wp:posOffset>
            </wp:positionH>
            <wp:positionV relativeFrom="paragraph">
              <wp:posOffset>-807720</wp:posOffset>
            </wp:positionV>
            <wp:extent cx="4678262" cy="5089031"/>
            <wp:effectExtent l="0" t="0" r="332105" b="0"/>
            <wp:wrapNone/>
            <wp:docPr id="5" name="Picture 5" descr="Vertex of a p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626390">
                      <a:off x="0" y="0"/>
                      <a:ext cx="4678262" cy="5089031"/>
                    </a:xfrm>
                    <a:prstGeom prst="rect">
                      <a:avLst/>
                    </a:prstGeom>
                    <a:noFill/>
                  </pic:spPr>
                </pic:pic>
              </a:graphicData>
            </a:graphic>
            <wp14:sizeRelH relativeFrom="page">
              <wp14:pctWidth>0</wp14:pctWidth>
            </wp14:sizeRelH>
            <wp14:sizeRelV relativeFrom="page">
              <wp14:pctHeight>0</wp14:pctHeight>
            </wp14:sizeRelV>
          </wp:anchor>
        </w:drawing>
      </w:r>
      <w:bookmarkStart w:id="0" w:name="_Hlk142677272"/>
      <w:r>
        <w:rPr>
          <w:rFonts w:ascii="Times New Roman" w:eastAsia="Times New Roman" w:hAnsi="Times New Roman" w:cs="Times New Roman"/>
          <w:noProof/>
          <w:sz w:val="20"/>
          <w:szCs w:val="20"/>
        </w:rPr>
        <w:drawing>
          <wp:inline distT="0" distB="0" distL="0" distR="0" wp14:anchorId="470706A5" wp14:editId="38B25876">
            <wp:extent cx="2146741" cy="838200"/>
            <wp:effectExtent l="0" t="0" r="6350" b="0"/>
            <wp:docPr id="152" name="Picture 152" descr="Administration for Community Liv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Administration for Community Living and NCAPPS logos "/>
                    <pic:cNvPicPr/>
                  </pic:nvPicPr>
                  <pic:blipFill rotWithShape="1">
                    <a:blip r:embed="rId12">
                      <a:extLst>
                        <a:ext uri="{28A0092B-C50C-407E-A947-70E740481C1C}">
                          <a14:useLocalDpi xmlns:a14="http://schemas.microsoft.com/office/drawing/2010/main" val="0"/>
                        </a:ext>
                      </a:extLst>
                    </a:blip>
                    <a:srcRect b="46515"/>
                    <a:stretch/>
                  </pic:blipFill>
                  <pic:spPr bwMode="auto">
                    <a:xfrm>
                      <a:off x="0" y="0"/>
                      <a:ext cx="2146741" cy="838200"/>
                    </a:xfrm>
                    <a:prstGeom prst="rect">
                      <a:avLst/>
                    </a:prstGeom>
                    <a:ln>
                      <a:noFill/>
                    </a:ln>
                    <a:extLst>
                      <a:ext uri="{53640926-AAD7-44D8-BBD7-CCE9431645EC}">
                        <a14:shadowObscured xmlns:a14="http://schemas.microsoft.com/office/drawing/2010/main"/>
                      </a:ext>
                    </a:extLst>
                  </pic:spPr>
                </pic:pic>
              </a:graphicData>
            </a:graphic>
          </wp:inline>
        </w:drawing>
      </w:r>
    </w:p>
    <w:p w14:paraId="16B15689" w14:textId="0AE7C924" w:rsidR="00A16DC0" w:rsidRDefault="00A16DC0" w:rsidP="00A16DC0">
      <w:pPr>
        <w:spacing w:before="10"/>
        <w:ind w:left="7200" w:right="900"/>
        <w:jc w:val="right"/>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drawing>
          <wp:inline distT="0" distB="0" distL="0" distR="0" wp14:anchorId="791C221F" wp14:editId="1323AAC3">
            <wp:extent cx="2146741" cy="607060"/>
            <wp:effectExtent l="0" t="0" r="6350" b="2540"/>
            <wp:docPr id="6" name="Picture 6" descr="N C A P P 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Administration for Community Living and NCAPPS logos "/>
                    <pic:cNvPicPr/>
                  </pic:nvPicPr>
                  <pic:blipFill rotWithShape="1">
                    <a:blip r:embed="rId12">
                      <a:extLst>
                        <a:ext uri="{28A0092B-C50C-407E-A947-70E740481C1C}">
                          <a14:useLocalDpi xmlns:a14="http://schemas.microsoft.com/office/drawing/2010/main" val="0"/>
                        </a:ext>
                      </a:extLst>
                    </a:blip>
                    <a:srcRect t="61264"/>
                    <a:stretch/>
                  </pic:blipFill>
                  <pic:spPr bwMode="auto">
                    <a:xfrm>
                      <a:off x="0" y="0"/>
                      <a:ext cx="2150297" cy="608066"/>
                    </a:xfrm>
                    <a:prstGeom prst="rect">
                      <a:avLst/>
                    </a:prstGeom>
                    <a:ln>
                      <a:noFill/>
                    </a:ln>
                    <a:extLst>
                      <a:ext uri="{53640926-AAD7-44D8-BBD7-CCE9431645EC}">
                        <a14:shadowObscured xmlns:a14="http://schemas.microsoft.com/office/drawing/2010/main"/>
                      </a:ext>
                    </a:extLst>
                  </pic:spPr>
                </pic:pic>
              </a:graphicData>
            </a:graphic>
          </wp:inline>
        </w:drawing>
      </w:r>
    </w:p>
    <w:p w14:paraId="5A437733" w14:textId="2EC198BF" w:rsidR="00574A66" w:rsidRPr="00A16DC0" w:rsidRDefault="005A1DA9" w:rsidP="00BD225A">
      <w:pPr>
        <w:spacing w:before="560"/>
        <w:ind w:right="216" w:firstLine="720"/>
        <w:jc w:val="right"/>
        <w:rPr>
          <w:rFonts w:asciiTheme="majorHAnsi" w:hAnsiTheme="majorHAnsi"/>
          <w:color w:val="404040" w:themeColor="text1" w:themeTint="BF"/>
          <w:sz w:val="40"/>
          <w:szCs w:val="40"/>
        </w:rPr>
      </w:pPr>
      <w:r w:rsidRPr="00A16DC0">
        <w:rPr>
          <w:rFonts w:asciiTheme="majorHAnsi" w:hAnsiTheme="majorHAnsi"/>
          <w:color w:val="404040" w:themeColor="text1" w:themeTint="BF"/>
          <w:sz w:val="40"/>
          <w:szCs w:val="40"/>
        </w:rPr>
        <w:t>Office of Healthcare Information and Counseling</w:t>
      </w:r>
    </w:p>
    <w:p w14:paraId="16D413F3" w14:textId="6C52D6EA" w:rsidR="00574A66" w:rsidRPr="00A16DC0" w:rsidRDefault="007F7550" w:rsidP="00A16DC0">
      <w:pPr>
        <w:pStyle w:val="Title"/>
      </w:pPr>
      <w:bookmarkStart w:id="1" w:name="_Toc178611381"/>
      <w:bookmarkEnd w:id="0"/>
      <w:r w:rsidRPr="00A16DC0">
        <w:t>Demographic Data Visualization Toolkit</w:t>
      </w:r>
      <w:bookmarkEnd w:id="1"/>
    </w:p>
    <w:p w14:paraId="393619FB" w14:textId="6021A69E" w:rsidR="00574A66" w:rsidRPr="00D436C0" w:rsidRDefault="004811C0" w:rsidP="00EF38E1">
      <w:pPr>
        <w:jc w:val="right"/>
        <w:rPr>
          <w:sz w:val="28"/>
          <w:szCs w:val="28"/>
        </w:rPr>
      </w:pPr>
      <w:r w:rsidRPr="00D436C0">
        <w:rPr>
          <w:sz w:val="28"/>
          <w:szCs w:val="28"/>
        </w:rPr>
        <w:t>September 2024</w:t>
      </w:r>
    </w:p>
    <w:p w14:paraId="0E003349" w14:textId="54604030" w:rsidR="001D232F" w:rsidRPr="00D436C0" w:rsidRDefault="00DC368A" w:rsidP="00EF38E1">
      <w:pPr>
        <w:spacing w:before="240" w:after="240"/>
        <w:jc w:val="right"/>
        <w:rPr>
          <w:sz w:val="28"/>
          <w:szCs w:val="28"/>
        </w:rPr>
      </w:pPr>
      <w:r w:rsidRPr="00D436C0">
        <w:rPr>
          <w:sz w:val="28"/>
          <w:szCs w:val="28"/>
        </w:rPr>
        <w:t>By Saska Rajcevic and</w:t>
      </w:r>
      <w:r w:rsidR="00D436C0" w:rsidRPr="00D436C0">
        <w:rPr>
          <w:sz w:val="28"/>
          <w:szCs w:val="28"/>
        </w:rPr>
        <w:t xml:space="preserve"> Jewel Constance</w:t>
      </w:r>
    </w:p>
    <w:p w14:paraId="7A1926E1" w14:textId="0B8B595E" w:rsidR="008110E7" w:rsidRDefault="00A16DC0" w:rsidP="00A16DC0">
      <w:pPr>
        <w:tabs>
          <w:tab w:val="left" w:pos="3780"/>
          <w:tab w:val="left" w:pos="9270"/>
          <w:tab w:val="left" w:pos="10422"/>
        </w:tabs>
        <w:spacing w:before="269"/>
        <w:ind w:left="907" w:right="1440" w:hanging="907"/>
        <w:rPr>
          <w:rFonts w:eastAsia="Georgia" w:cs="Georgia"/>
          <w:sz w:val="24"/>
          <w:szCs w:val="24"/>
        </w:rPr>
      </w:pPr>
      <w:r>
        <w:rPr>
          <w:noProof/>
          <w:sz w:val="24"/>
          <w:szCs w:val="24"/>
        </w:rPr>
        <w:drawing>
          <wp:inline distT="0" distB="0" distL="0" distR="0" wp14:anchorId="1977090B" wp14:editId="372F6517">
            <wp:extent cx="8169910" cy="4981575"/>
            <wp:effectExtent l="0" t="0" r="2540" b="9525"/>
            <wp:docPr id="213" name="Picture 213" descr="Various types of charts and graphs are observed on a piece of paper. The paper includes charts like pie chart, Histogram, scatter plot, Bar chart, Line chart, time line, Tables. A magnifying glass placed over the paper at the bottom left and colored pencils are lying on the paper at the bottom right. A spiral-bound notebook is partially observed in the background, along with some blank lined paper.">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t="4191" b="4191"/>
                    <a:stretch>
                      <a:fillRect/>
                    </a:stretch>
                  </pic:blipFill>
                  <pic:spPr bwMode="auto">
                    <a:xfrm>
                      <a:off x="0" y="0"/>
                      <a:ext cx="8169910" cy="4981575"/>
                    </a:xfrm>
                    <a:prstGeom prst="rect">
                      <a:avLst/>
                    </a:prstGeom>
                    <a:noFill/>
                    <a:ln w="9525">
                      <a:noFill/>
                      <a:miter lim="800000"/>
                      <a:headEnd/>
                      <a:tailEnd/>
                    </a:ln>
                  </pic:spPr>
                </pic:pic>
              </a:graphicData>
            </a:graphic>
          </wp:inline>
        </w:drawing>
      </w:r>
    </w:p>
    <w:p w14:paraId="2F8DF390" w14:textId="2CA1A238" w:rsidR="00574A66" w:rsidRDefault="00574A66" w:rsidP="00A40174">
      <w:pPr>
        <w:tabs>
          <w:tab w:val="left" w:pos="3780"/>
          <w:tab w:val="left" w:pos="9270"/>
          <w:tab w:val="left" w:pos="10422"/>
        </w:tabs>
        <w:spacing w:before="269"/>
        <w:ind w:left="3787" w:right="1440" w:hanging="907"/>
        <w:rPr>
          <w:rFonts w:eastAsia="Georgia" w:cs="Georgia"/>
          <w:sz w:val="24"/>
          <w:szCs w:val="24"/>
        </w:rPr>
        <w:sectPr w:rsidR="00574A66" w:rsidSect="005C3AB8">
          <w:headerReference w:type="default" r:id="rId14"/>
          <w:headerReference w:type="first" r:id="rId15"/>
          <w:type w:val="continuous"/>
          <w:pgSz w:w="12240" w:h="15840"/>
          <w:pgMar w:top="360" w:right="0" w:bottom="576" w:left="0" w:header="144" w:footer="720" w:gutter="0"/>
          <w:cols w:space="720"/>
          <w:titlePg/>
          <w:docGrid w:linePitch="299"/>
        </w:sectPr>
      </w:pPr>
    </w:p>
    <w:bookmarkStart w:id="3" w:name="_Toc179037436" w:displacedByCustomXml="next"/>
    <w:bookmarkStart w:id="4" w:name="_Toc178611382" w:displacedByCustomXml="next"/>
    <w:bookmarkStart w:id="5" w:name="_Toc150536999" w:displacedByCustomXml="next"/>
    <w:sdt>
      <w:sdtPr>
        <w:rPr>
          <w:rFonts w:ascii="Georgia" w:hAnsi="Georgia"/>
          <w:bCs/>
          <w:noProof/>
          <w:color w:val="auto"/>
          <w:sz w:val="22"/>
        </w:rPr>
        <w:id w:val="1446886034"/>
        <w:docPartObj>
          <w:docPartGallery w:val="Table of Contents"/>
          <w:docPartUnique/>
        </w:docPartObj>
      </w:sdtPr>
      <w:sdtEndPr>
        <w:rPr>
          <w:rFonts w:asciiTheme="minorHAnsi" w:hAnsiTheme="minorHAnsi" w:cstheme="minorHAnsi"/>
          <w:b/>
          <w:bCs w:val="0"/>
          <w:noProof w:val="0"/>
          <w:color w:val="404040" w:themeColor="text1" w:themeTint="BF"/>
        </w:rPr>
      </w:sdtEndPr>
      <w:sdtContent>
        <w:p w14:paraId="77C6A3DB" w14:textId="782AE734" w:rsidR="00867DDE" w:rsidRPr="003F71B4" w:rsidRDefault="00196F8B" w:rsidP="00E036E5">
          <w:pPr>
            <w:pStyle w:val="Heading1"/>
          </w:pPr>
          <w:r w:rsidRPr="003F71B4">
            <w:t xml:space="preserve">Table of </w:t>
          </w:r>
          <w:r w:rsidR="00867DDE" w:rsidRPr="003F71B4">
            <w:t>Contents</w:t>
          </w:r>
          <w:bookmarkEnd w:id="5"/>
          <w:bookmarkEnd w:id="4"/>
          <w:bookmarkEnd w:id="3"/>
        </w:p>
        <w:p w14:paraId="273B4C52" w14:textId="41AD2792" w:rsidR="00FC7194" w:rsidRDefault="00867DDE" w:rsidP="00FC7194">
          <w:pPr>
            <w:pStyle w:val="TOC1"/>
            <w:rPr>
              <w:rFonts w:eastAsiaTheme="minorEastAsia"/>
              <w:color w:val="auto"/>
              <w:spacing w:val="0"/>
            </w:rPr>
          </w:pPr>
          <w:r w:rsidRPr="00B4017C">
            <w:rPr>
              <w:noProof w:val="0"/>
            </w:rPr>
            <w:fldChar w:fldCharType="begin"/>
          </w:r>
          <w:r w:rsidRPr="00B4017C">
            <w:instrText xml:space="preserve"> TOC \o "1-3" \h \z \u </w:instrText>
          </w:r>
          <w:r w:rsidRPr="00B4017C">
            <w:rPr>
              <w:noProof w:val="0"/>
            </w:rPr>
            <w:fldChar w:fldCharType="separate"/>
          </w:r>
          <w:hyperlink w:anchor="_Toc179037437" w:history="1">
            <w:r w:rsidR="00FC7194" w:rsidRPr="004D44F0">
              <w:rPr>
                <w:rStyle w:val="Hyperlink"/>
              </w:rPr>
              <w:t>Introduction</w:t>
            </w:r>
            <w:r w:rsidR="00FC7194">
              <w:rPr>
                <w:webHidden/>
              </w:rPr>
              <w:tab/>
            </w:r>
            <w:r w:rsidR="00FC7194">
              <w:rPr>
                <w:webHidden/>
              </w:rPr>
              <w:fldChar w:fldCharType="begin"/>
            </w:r>
            <w:r w:rsidR="00FC7194">
              <w:rPr>
                <w:webHidden/>
              </w:rPr>
              <w:instrText xml:space="preserve"> PAGEREF _Toc179037437 \h </w:instrText>
            </w:r>
            <w:r w:rsidR="00FC7194">
              <w:rPr>
                <w:webHidden/>
              </w:rPr>
            </w:r>
            <w:r w:rsidR="00FC7194">
              <w:rPr>
                <w:webHidden/>
              </w:rPr>
              <w:fldChar w:fldCharType="separate"/>
            </w:r>
            <w:r w:rsidR="00FC7194">
              <w:rPr>
                <w:webHidden/>
              </w:rPr>
              <w:t>3</w:t>
            </w:r>
            <w:r w:rsidR="00FC7194">
              <w:rPr>
                <w:webHidden/>
              </w:rPr>
              <w:fldChar w:fldCharType="end"/>
            </w:r>
          </w:hyperlink>
        </w:p>
        <w:p w14:paraId="28EBA6C1" w14:textId="1B919828" w:rsidR="00FC7194" w:rsidRDefault="00000000">
          <w:pPr>
            <w:pStyle w:val="TOC1"/>
            <w:rPr>
              <w:rFonts w:eastAsiaTheme="minorEastAsia"/>
              <w:color w:val="auto"/>
              <w:spacing w:val="0"/>
            </w:rPr>
          </w:pPr>
          <w:hyperlink w:anchor="_Toc179037438" w:history="1">
            <w:r w:rsidR="00FC7194" w:rsidRPr="004D44F0">
              <w:rPr>
                <w:rStyle w:val="Hyperlink"/>
              </w:rPr>
              <w:t>Pulling Quantitative Demographic Data</w:t>
            </w:r>
            <w:r w:rsidR="00FC7194">
              <w:rPr>
                <w:webHidden/>
              </w:rPr>
              <w:tab/>
            </w:r>
            <w:r w:rsidR="00FC7194">
              <w:rPr>
                <w:webHidden/>
              </w:rPr>
              <w:fldChar w:fldCharType="begin"/>
            </w:r>
            <w:r w:rsidR="00FC7194">
              <w:rPr>
                <w:webHidden/>
              </w:rPr>
              <w:instrText xml:space="preserve"> PAGEREF _Toc179037438 \h </w:instrText>
            </w:r>
            <w:r w:rsidR="00FC7194">
              <w:rPr>
                <w:webHidden/>
              </w:rPr>
            </w:r>
            <w:r w:rsidR="00FC7194">
              <w:rPr>
                <w:webHidden/>
              </w:rPr>
              <w:fldChar w:fldCharType="separate"/>
            </w:r>
            <w:r w:rsidR="00FC7194">
              <w:rPr>
                <w:webHidden/>
              </w:rPr>
              <w:t>4</w:t>
            </w:r>
            <w:r w:rsidR="00FC7194">
              <w:rPr>
                <w:webHidden/>
              </w:rPr>
              <w:fldChar w:fldCharType="end"/>
            </w:r>
          </w:hyperlink>
        </w:p>
        <w:p w14:paraId="73690018" w14:textId="45CB725C" w:rsidR="00FC7194" w:rsidRDefault="00000000">
          <w:pPr>
            <w:pStyle w:val="TOC1"/>
            <w:rPr>
              <w:rFonts w:eastAsiaTheme="minorEastAsia"/>
              <w:color w:val="auto"/>
              <w:spacing w:val="0"/>
            </w:rPr>
          </w:pPr>
          <w:hyperlink w:anchor="_Toc179037439" w:history="1">
            <w:r w:rsidR="00FC7194" w:rsidRPr="004D44F0">
              <w:rPr>
                <w:rStyle w:val="Hyperlink"/>
              </w:rPr>
              <w:t>Visualizing the Data</w:t>
            </w:r>
            <w:r w:rsidR="00FC7194">
              <w:rPr>
                <w:webHidden/>
              </w:rPr>
              <w:tab/>
            </w:r>
            <w:r w:rsidR="00FC7194">
              <w:rPr>
                <w:webHidden/>
              </w:rPr>
              <w:fldChar w:fldCharType="begin"/>
            </w:r>
            <w:r w:rsidR="00FC7194">
              <w:rPr>
                <w:webHidden/>
              </w:rPr>
              <w:instrText xml:space="preserve"> PAGEREF _Toc179037439 \h </w:instrText>
            </w:r>
            <w:r w:rsidR="00FC7194">
              <w:rPr>
                <w:webHidden/>
              </w:rPr>
            </w:r>
            <w:r w:rsidR="00FC7194">
              <w:rPr>
                <w:webHidden/>
              </w:rPr>
              <w:fldChar w:fldCharType="separate"/>
            </w:r>
            <w:r w:rsidR="00FC7194">
              <w:rPr>
                <w:webHidden/>
              </w:rPr>
              <w:t>6</w:t>
            </w:r>
            <w:r w:rsidR="00FC7194">
              <w:rPr>
                <w:webHidden/>
              </w:rPr>
              <w:fldChar w:fldCharType="end"/>
            </w:r>
          </w:hyperlink>
        </w:p>
        <w:p w14:paraId="0738BE81" w14:textId="7466E5D2" w:rsidR="00FC7194" w:rsidRDefault="00000000">
          <w:pPr>
            <w:pStyle w:val="TOC1"/>
            <w:rPr>
              <w:rFonts w:eastAsiaTheme="minorEastAsia"/>
              <w:color w:val="auto"/>
              <w:spacing w:val="0"/>
            </w:rPr>
          </w:pPr>
          <w:hyperlink w:anchor="_Toc179037441" w:history="1">
            <w:r w:rsidR="00FC7194" w:rsidRPr="004D44F0">
              <w:rPr>
                <w:rStyle w:val="Hyperlink"/>
              </w:rPr>
              <w:t>Incorporating Qualitative Data</w:t>
            </w:r>
            <w:r w:rsidR="00FC7194">
              <w:rPr>
                <w:webHidden/>
              </w:rPr>
              <w:tab/>
            </w:r>
            <w:r w:rsidR="00FC7194">
              <w:rPr>
                <w:webHidden/>
              </w:rPr>
              <w:fldChar w:fldCharType="begin"/>
            </w:r>
            <w:r w:rsidR="00FC7194">
              <w:rPr>
                <w:webHidden/>
              </w:rPr>
              <w:instrText xml:space="preserve"> PAGEREF _Toc179037441 \h </w:instrText>
            </w:r>
            <w:r w:rsidR="00FC7194">
              <w:rPr>
                <w:webHidden/>
              </w:rPr>
            </w:r>
            <w:r w:rsidR="00FC7194">
              <w:rPr>
                <w:webHidden/>
              </w:rPr>
              <w:fldChar w:fldCharType="separate"/>
            </w:r>
            <w:r w:rsidR="00FC7194">
              <w:rPr>
                <w:webHidden/>
              </w:rPr>
              <w:t>6</w:t>
            </w:r>
            <w:r w:rsidR="00FC7194">
              <w:rPr>
                <w:webHidden/>
              </w:rPr>
              <w:fldChar w:fldCharType="end"/>
            </w:r>
          </w:hyperlink>
        </w:p>
        <w:p w14:paraId="26F11981" w14:textId="4AAD1BA0" w:rsidR="00FC7194" w:rsidRDefault="00000000">
          <w:pPr>
            <w:pStyle w:val="TOC1"/>
            <w:rPr>
              <w:rFonts w:eastAsiaTheme="minorEastAsia"/>
              <w:color w:val="auto"/>
              <w:spacing w:val="0"/>
            </w:rPr>
          </w:pPr>
          <w:hyperlink w:anchor="_Toc179037442" w:history="1">
            <w:r w:rsidR="00FC7194" w:rsidRPr="004D44F0">
              <w:rPr>
                <w:rStyle w:val="Hyperlink"/>
              </w:rPr>
              <w:t>Understanding the Data</w:t>
            </w:r>
            <w:r w:rsidR="00FC7194">
              <w:rPr>
                <w:webHidden/>
              </w:rPr>
              <w:tab/>
            </w:r>
            <w:r w:rsidR="00FC7194">
              <w:rPr>
                <w:webHidden/>
              </w:rPr>
              <w:fldChar w:fldCharType="begin"/>
            </w:r>
            <w:r w:rsidR="00FC7194">
              <w:rPr>
                <w:webHidden/>
              </w:rPr>
              <w:instrText xml:space="preserve"> PAGEREF _Toc179037442 \h </w:instrText>
            </w:r>
            <w:r w:rsidR="00FC7194">
              <w:rPr>
                <w:webHidden/>
              </w:rPr>
            </w:r>
            <w:r w:rsidR="00FC7194">
              <w:rPr>
                <w:webHidden/>
              </w:rPr>
              <w:fldChar w:fldCharType="separate"/>
            </w:r>
            <w:r w:rsidR="00FC7194">
              <w:rPr>
                <w:webHidden/>
              </w:rPr>
              <w:t>6</w:t>
            </w:r>
            <w:r w:rsidR="00FC7194">
              <w:rPr>
                <w:webHidden/>
              </w:rPr>
              <w:fldChar w:fldCharType="end"/>
            </w:r>
          </w:hyperlink>
        </w:p>
        <w:p w14:paraId="0A6C3E03" w14:textId="014AE017" w:rsidR="00FC7194" w:rsidRDefault="00000000" w:rsidP="00FC7194">
          <w:pPr>
            <w:pStyle w:val="TOC2"/>
            <w:rPr>
              <w:rFonts w:asciiTheme="minorHAnsi" w:eastAsiaTheme="minorEastAsia" w:hAnsiTheme="minorHAnsi"/>
              <w:noProof/>
              <w:color w:val="auto"/>
              <w:spacing w:val="0"/>
            </w:rPr>
          </w:pPr>
          <w:hyperlink w:anchor="_Toc179037443" w:history="1">
            <w:r w:rsidR="00FC7194" w:rsidRPr="004D44F0">
              <w:rPr>
                <w:rStyle w:val="Hyperlink"/>
                <w:noProof/>
              </w:rPr>
              <w:t>Trends</w:t>
            </w:r>
            <w:r w:rsidR="00FC7194">
              <w:rPr>
                <w:noProof/>
                <w:webHidden/>
              </w:rPr>
              <w:tab/>
            </w:r>
            <w:r w:rsidR="00FC7194">
              <w:rPr>
                <w:noProof/>
                <w:webHidden/>
              </w:rPr>
              <w:fldChar w:fldCharType="begin"/>
            </w:r>
            <w:r w:rsidR="00FC7194">
              <w:rPr>
                <w:noProof/>
                <w:webHidden/>
              </w:rPr>
              <w:instrText xml:space="preserve"> PAGEREF _Toc179037443 \h </w:instrText>
            </w:r>
            <w:r w:rsidR="00FC7194">
              <w:rPr>
                <w:noProof/>
                <w:webHidden/>
              </w:rPr>
            </w:r>
            <w:r w:rsidR="00FC7194">
              <w:rPr>
                <w:noProof/>
                <w:webHidden/>
              </w:rPr>
              <w:fldChar w:fldCharType="separate"/>
            </w:r>
            <w:r w:rsidR="00FC7194">
              <w:rPr>
                <w:noProof/>
                <w:webHidden/>
              </w:rPr>
              <w:t>6</w:t>
            </w:r>
            <w:r w:rsidR="00FC7194">
              <w:rPr>
                <w:noProof/>
                <w:webHidden/>
              </w:rPr>
              <w:fldChar w:fldCharType="end"/>
            </w:r>
          </w:hyperlink>
        </w:p>
        <w:p w14:paraId="7593ABE3" w14:textId="3FD1D824" w:rsidR="00FC7194" w:rsidRDefault="00000000" w:rsidP="00FC7194">
          <w:pPr>
            <w:pStyle w:val="TOC2"/>
            <w:rPr>
              <w:rFonts w:asciiTheme="minorHAnsi" w:eastAsiaTheme="minorEastAsia" w:hAnsiTheme="minorHAnsi"/>
              <w:noProof/>
              <w:color w:val="auto"/>
              <w:spacing w:val="0"/>
            </w:rPr>
          </w:pPr>
          <w:hyperlink w:anchor="_Toc179037444" w:history="1">
            <w:r w:rsidR="00FC7194" w:rsidRPr="004D44F0">
              <w:rPr>
                <w:rStyle w:val="Hyperlink"/>
                <w:noProof/>
              </w:rPr>
              <w:t>Representativeness</w:t>
            </w:r>
            <w:r w:rsidR="00FC7194">
              <w:rPr>
                <w:noProof/>
                <w:webHidden/>
              </w:rPr>
              <w:tab/>
            </w:r>
            <w:r w:rsidR="00FC7194">
              <w:rPr>
                <w:noProof/>
                <w:webHidden/>
              </w:rPr>
              <w:fldChar w:fldCharType="begin"/>
            </w:r>
            <w:r w:rsidR="00FC7194">
              <w:rPr>
                <w:noProof/>
                <w:webHidden/>
              </w:rPr>
              <w:instrText xml:space="preserve"> PAGEREF _Toc179037444 \h </w:instrText>
            </w:r>
            <w:r w:rsidR="00FC7194">
              <w:rPr>
                <w:noProof/>
                <w:webHidden/>
              </w:rPr>
            </w:r>
            <w:r w:rsidR="00FC7194">
              <w:rPr>
                <w:noProof/>
                <w:webHidden/>
              </w:rPr>
              <w:fldChar w:fldCharType="separate"/>
            </w:r>
            <w:r w:rsidR="00FC7194">
              <w:rPr>
                <w:noProof/>
                <w:webHidden/>
              </w:rPr>
              <w:t>7</w:t>
            </w:r>
            <w:r w:rsidR="00FC7194">
              <w:rPr>
                <w:noProof/>
                <w:webHidden/>
              </w:rPr>
              <w:fldChar w:fldCharType="end"/>
            </w:r>
          </w:hyperlink>
        </w:p>
        <w:p w14:paraId="3D362983" w14:textId="54550D21" w:rsidR="00FC7194" w:rsidRDefault="00000000" w:rsidP="00FC7194">
          <w:pPr>
            <w:pStyle w:val="TOC2"/>
            <w:rPr>
              <w:rFonts w:asciiTheme="minorHAnsi" w:eastAsiaTheme="minorEastAsia" w:hAnsiTheme="minorHAnsi"/>
              <w:noProof/>
              <w:color w:val="auto"/>
              <w:spacing w:val="0"/>
            </w:rPr>
          </w:pPr>
          <w:hyperlink w:anchor="_Toc179037445" w:history="1">
            <w:r w:rsidR="00FC7194" w:rsidRPr="004D44F0">
              <w:rPr>
                <w:rStyle w:val="Hyperlink"/>
                <w:noProof/>
              </w:rPr>
              <w:t>Barriers</w:t>
            </w:r>
            <w:r w:rsidR="00FC7194">
              <w:rPr>
                <w:noProof/>
                <w:webHidden/>
              </w:rPr>
              <w:tab/>
            </w:r>
            <w:r w:rsidR="00FC7194">
              <w:rPr>
                <w:noProof/>
                <w:webHidden/>
              </w:rPr>
              <w:fldChar w:fldCharType="begin"/>
            </w:r>
            <w:r w:rsidR="00FC7194">
              <w:rPr>
                <w:noProof/>
                <w:webHidden/>
              </w:rPr>
              <w:instrText xml:space="preserve"> PAGEREF _Toc179037445 \h </w:instrText>
            </w:r>
            <w:r w:rsidR="00FC7194">
              <w:rPr>
                <w:noProof/>
                <w:webHidden/>
              </w:rPr>
            </w:r>
            <w:r w:rsidR="00FC7194">
              <w:rPr>
                <w:noProof/>
                <w:webHidden/>
              </w:rPr>
              <w:fldChar w:fldCharType="separate"/>
            </w:r>
            <w:r w:rsidR="00FC7194">
              <w:rPr>
                <w:noProof/>
                <w:webHidden/>
              </w:rPr>
              <w:t>7</w:t>
            </w:r>
            <w:r w:rsidR="00FC7194">
              <w:rPr>
                <w:noProof/>
                <w:webHidden/>
              </w:rPr>
              <w:fldChar w:fldCharType="end"/>
            </w:r>
          </w:hyperlink>
        </w:p>
        <w:p w14:paraId="61E35EC7" w14:textId="4B6FF04E" w:rsidR="00FC7194" w:rsidRDefault="00000000" w:rsidP="00FC7194">
          <w:pPr>
            <w:pStyle w:val="TOC2"/>
            <w:rPr>
              <w:rFonts w:asciiTheme="minorHAnsi" w:eastAsiaTheme="minorEastAsia" w:hAnsiTheme="minorHAnsi"/>
              <w:noProof/>
              <w:color w:val="auto"/>
              <w:spacing w:val="0"/>
            </w:rPr>
          </w:pPr>
          <w:hyperlink w:anchor="_Toc179037446" w:history="1">
            <w:r w:rsidR="00FC7194" w:rsidRPr="004D44F0">
              <w:rPr>
                <w:rStyle w:val="Hyperlink"/>
                <w:noProof/>
              </w:rPr>
              <w:t>Strategies for Applying the Principles of Cultural Humility to Data Analysis</w:t>
            </w:r>
            <w:r w:rsidR="00FC7194">
              <w:rPr>
                <w:noProof/>
                <w:webHidden/>
              </w:rPr>
              <w:tab/>
            </w:r>
            <w:r w:rsidR="00FC7194">
              <w:rPr>
                <w:noProof/>
                <w:webHidden/>
              </w:rPr>
              <w:fldChar w:fldCharType="begin"/>
            </w:r>
            <w:r w:rsidR="00FC7194">
              <w:rPr>
                <w:noProof/>
                <w:webHidden/>
              </w:rPr>
              <w:instrText xml:space="preserve"> PAGEREF _Toc179037446 \h </w:instrText>
            </w:r>
            <w:r w:rsidR="00FC7194">
              <w:rPr>
                <w:noProof/>
                <w:webHidden/>
              </w:rPr>
            </w:r>
            <w:r w:rsidR="00FC7194">
              <w:rPr>
                <w:noProof/>
                <w:webHidden/>
              </w:rPr>
              <w:fldChar w:fldCharType="separate"/>
            </w:r>
            <w:r w:rsidR="00FC7194">
              <w:rPr>
                <w:noProof/>
                <w:webHidden/>
              </w:rPr>
              <w:t>7</w:t>
            </w:r>
            <w:r w:rsidR="00FC7194">
              <w:rPr>
                <w:noProof/>
                <w:webHidden/>
              </w:rPr>
              <w:fldChar w:fldCharType="end"/>
            </w:r>
          </w:hyperlink>
        </w:p>
        <w:p w14:paraId="6AB7F07A" w14:textId="06FA5D1C" w:rsidR="00FC7194" w:rsidRDefault="00000000">
          <w:pPr>
            <w:pStyle w:val="TOC1"/>
            <w:rPr>
              <w:rFonts w:eastAsiaTheme="minorEastAsia"/>
              <w:color w:val="auto"/>
              <w:spacing w:val="0"/>
            </w:rPr>
          </w:pPr>
          <w:hyperlink w:anchor="_Toc179037447" w:history="1">
            <w:r w:rsidR="00FC7194" w:rsidRPr="004D44F0">
              <w:rPr>
                <w:rStyle w:val="Hyperlink"/>
              </w:rPr>
              <w:t>Action Planning</w:t>
            </w:r>
            <w:r w:rsidR="00FC7194">
              <w:rPr>
                <w:webHidden/>
              </w:rPr>
              <w:tab/>
            </w:r>
            <w:r w:rsidR="00FC7194">
              <w:rPr>
                <w:webHidden/>
              </w:rPr>
              <w:fldChar w:fldCharType="begin"/>
            </w:r>
            <w:r w:rsidR="00FC7194">
              <w:rPr>
                <w:webHidden/>
              </w:rPr>
              <w:instrText xml:space="preserve"> PAGEREF _Toc179037447 \h </w:instrText>
            </w:r>
            <w:r w:rsidR="00FC7194">
              <w:rPr>
                <w:webHidden/>
              </w:rPr>
            </w:r>
            <w:r w:rsidR="00FC7194">
              <w:rPr>
                <w:webHidden/>
              </w:rPr>
              <w:fldChar w:fldCharType="separate"/>
            </w:r>
            <w:r w:rsidR="00FC7194">
              <w:rPr>
                <w:webHidden/>
              </w:rPr>
              <w:t>8</w:t>
            </w:r>
            <w:r w:rsidR="00FC7194">
              <w:rPr>
                <w:webHidden/>
              </w:rPr>
              <w:fldChar w:fldCharType="end"/>
            </w:r>
          </w:hyperlink>
        </w:p>
        <w:p w14:paraId="6E002C1E" w14:textId="25F8EE30" w:rsidR="00FC7194" w:rsidRDefault="00000000">
          <w:pPr>
            <w:pStyle w:val="TOC1"/>
            <w:rPr>
              <w:rFonts w:eastAsiaTheme="minorEastAsia"/>
              <w:color w:val="auto"/>
              <w:spacing w:val="0"/>
            </w:rPr>
          </w:pPr>
          <w:hyperlink w:anchor="_Toc179037453" w:history="1">
            <w:r w:rsidR="00FC7194" w:rsidRPr="004D44F0">
              <w:rPr>
                <w:rStyle w:val="Hyperlink"/>
              </w:rPr>
              <w:t>Conclusion</w:t>
            </w:r>
            <w:r w:rsidR="00FC7194">
              <w:rPr>
                <w:webHidden/>
              </w:rPr>
              <w:tab/>
            </w:r>
            <w:r w:rsidR="00FC7194">
              <w:rPr>
                <w:webHidden/>
              </w:rPr>
              <w:fldChar w:fldCharType="begin"/>
            </w:r>
            <w:r w:rsidR="00FC7194">
              <w:rPr>
                <w:webHidden/>
              </w:rPr>
              <w:instrText xml:space="preserve"> PAGEREF _Toc179037453 \h </w:instrText>
            </w:r>
            <w:r w:rsidR="00FC7194">
              <w:rPr>
                <w:webHidden/>
              </w:rPr>
            </w:r>
            <w:r w:rsidR="00FC7194">
              <w:rPr>
                <w:webHidden/>
              </w:rPr>
              <w:fldChar w:fldCharType="separate"/>
            </w:r>
            <w:r w:rsidR="00FC7194">
              <w:rPr>
                <w:webHidden/>
              </w:rPr>
              <w:t>10</w:t>
            </w:r>
            <w:r w:rsidR="00FC7194">
              <w:rPr>
                <w:webHidden/>
              </w:rPr>
              <w:fldChar w:fldCharType="end"/>
            </w:r>
          </w:hyperlink>
        </w:p>
        <w:p w14:paraId="17A97A0E" w14:textId="103F4B1D" w:rsidR="00FC7194" w:rsidRDefault="00000000">
          <w:pPr>
            <w:pStyle w:val="TOC1"/>
            <w:rPr>
              <w:rFonts w:eastAsiaTheme="minorEastAsia"/>
              <w:color w:val="auto"/>
              <w:spacing w:val="0"/>
            </w:rPr>
          </w:pPr>
          <w:hyperlink w:anchor="_Toc179037454" w:history="1">
            <w:r w:rsidR="00FC7194" w:rsidRPr="004D44F0">
              <w:rPr>
                <w:rStyle w:val="Hyperlink"/>
              </w:rPr>
              <w:t>Template: At-A Glance Demographic Data</w:t>
            </w:r>
            <w:r w:rsidR="00FC7194">
              <w:rPr>
                <w:webHidden/>
              </w:rPr>
              <w:tab/>
            </w:r>
            <w:r w:rsidR="00FC7194">
              <w:rPr>
                <w:webHidden/>
              </w:rPr>
              <w:fldChar w:fldCharType="begin"/>
            </w:r>
            <w:r w:rsidR="00FC7194">
              <w:rPr>
                <w:webHidden/>
              </w:rPr>
              <w:instrText xml:space="preserve"> PAGEREF _Toc179037454 \h </w:instrText>
            </w:r>
            <w:r w:rsidR="00FC7194">
              <w:rPr>
                <w:webHidden/>
              </w:rPr>
            </w:r>
            <w:r w:rsidR="00FC7194">
              <w:rPr>
                <w:webHidden/>
              </w:rPr>
              <w:fldChar w:fldCharType="separate"/>
            </w:r>
            <w:r w:rsidR="00FC7194">
              <w:rPr>
                <w:webHidden/>
              </w:rPr>
              <w:t>11</w:t>
            </w:r>
            <w:r w:rsidR="00FC7194">
              <w:rPr>
                <w:webHidden/>
              </w:rPr>
              <w:fldChar w:fldCharType="end"/>
            </w:r>
          </w:hyperlink>
        </w:p>
        <w:p w14:paraId="2F0D97C5" w14:textId="6951012C" w:rsidR="00FC7194" w:rsidRDefault="00000000">
          <w:pPr>
            <w:pStyle w:val="TOC1"/>
            <w:rPr>
              <w:rFonts w:eastAsiaTheme="minorEastAsia"/>
              <w:color w:val="auto"/>
              <w:spacing w:val="0"/>
            </w:rPr>
          </w:pPr>
          <w:hyperlink w:anchor="_Toc179037461" w:history="1">
            <w:r w:rsidR="00FC7194" w:rsidRPr="004D44F0">
              <w:rPr>
                <w:rStyle w:val="Hyperlink"/>
              </w:rPr>
              <w:t>Appendix A. SIRS and STARS Data and Report Resources</w:t>
            </w:r>
            <w:r w:rsidR="00FC7194">
              <w:rPr>
                <w:webHidden/>
              </w:rPr>
              <w:tab/>
            </w:r>
            <w:r w:rsidR="00FC7194">
              <w:rPr>
                <w:webHidden/>
              </w:rPr>
              <w:fldChar w:fldCharType="begin"/>
            </w:r>
            <w:r w:rsidR="00FC7194">
              <w:rPr>
                <w:webHidden/>
              </w:rPr>
              <w:instrText xml:space="preserve"> PAGEREF _Toc179037461 \h </w:instrText>
            </w:r>
            <w:r w:rsidR="00FC7194">
              <w:rPr>
                <w:webHidden/>
              </w:rPr>
            </w:r>
            <w:r w:rsidR="00FC7194">
              <w:rPr>
                <w:webHidden/>
              </w:rPr>
              <w:fldChar w:fldCharType="separate"/>
            </w:r>
            <w:r w:rsidR="00FC7194">
              <w:rPr>
                <w:webHidden/>
              </w:rPr>
              <w:t>13</w:t>
            </w:r>
            <w:r w:rsidR="00FC7194">
              <w:rPr>
                <w:webHidden/>
              </w:rPr>
              <w:fldChar w:fldCharType="end"/>
            </w:r>
          </w:hyperlink>
        </w:p>
        <w:p w14:paraId="37843B88" w14:textId="162D4EB8" w:rsidR="00FC7194" w:rsidRDefault="00000000">
          <w:pPr>
            <w:pStyle w:val="TOC1"/>
            <w:rPr>
              <w:rFonts w:eastAsiaTheme="minorEastAsia"/>
              <w:color w:val="auto"/>
              <w:spacing w:val="0"/>
            </w:rPr>
          </w:pPr>
          <w:hyperlink w:anchor="_Toc179037462" w:history="1">
            <w:r w:rsidR="00FC7194" w:rsidRPr="004D44F0">
              <w:rPr>
                <w:rStyle w:val="Hyperlink"/>
              </w:rPr>
              <w:t>About NCAPPS</w:t>
            </w:r>
            <w:r w:rsidR="00FC7194">
              <w:rPr>
                <w:webHidden/>
              </w:rPr>
              <w:tab/>
            </w:r>
            <w:r w:rsidR="00FC7194">
              <w:rPr>
                <w:webHidden/>
              </w:rPr>
              <w:fldChar w:fldCharType="begin"/>
            </w:r>
            <w:r w:rsidR="00FC7194">
              <w:rPr>
                <w:webHidden/>
              </w:rPr>
              <w:instrText xml:space="preserve"> PAGEREF _Toc179037462 \h </w:instrText>
            </w:r>
            <w:r w:rsidR="00FC7194">
              <w:rPr>
                <w:webHidden/>
              </w:rPr>
            </w:r>
            <w:r w:rsidR="00FC7194">
              <w:rPr>
                <w:webHidden/>
              </w:rPr>
              <w:fldChar w:fldCharType="separate"/>
            </w:r>
            <w:r w:rsidR="00FC7194">
              <w:rPr>
                <w:webHidden/>
              </w:rPr>
              <w:t>14</w:t>
            </w:r>
            <w:r w:rsidR="00FC7194">
              <w:rPr>
                <w:webHidden/>
              </w:rPr>
              <w:fldChar w:fldCharType="end"/>
            </w:r>
          </w:hyperlink>
        </w:p>
        <w:p w14:paraId="66EC9783" w14:textId="001BD4EA" w:rsidR="00FC7194" w:rsidRDefault="00000000">
          <w:pPr>
            <w:pStyle w:val="TOC1"/>
            <w:rPr>
              <w:rFonts w:eastAsiaTheme="minorEastAsia"/>
              <w:color w:val="auto"/>
              <w:spacing w:val="0"/>
            </w:rPr>
          </w:pPr>
          <w:hyperlink w:anchor="_Toc179037463" w:history="1">
            <w:r w:rsidR="00FC7194" w:rsidRPr="004D44F0">
              <w:rPr>
                <w:rStyle w:val="Hyperlink"/>
              </w:rPr>
              <w:t>Recommended Citation</w:t>
            </w:r>
            <w:r w:rsidR="00FC7194">
              <w:rPr>
                <w:webHidden/>
              </w:rPr>
              <w:tab/>
            </w:r>
            <w:r w:rsidR="00FC7194">
              <w:rPr>
                <w:webHidden/>
              </w:rPr>
              <w:fldChar w:fldCharType="begin"/>
            </w:r>
            <w:r w:rsidR="00FC7194">
              <w:rPr>
                <w:webHidden/>
              </w:rPr>
              <w:instrText xml:space="preserve"> PAGEREF _Toc179037463 \h </w:instrText>
            </w:r>
            <w:r w:rsidR="00FC7194">
              <w:rPr>
                <w:webHidden/>
              </w:rPr>
            </w:r>
            <w:r w:rsidR="00FC7194">
              <w:rPr>
                <w:webHidden/>
              </w:rPr>
              <w:fldChar w:fldCharType="separate"/>
            </w:r>
            <w:r w:rsidR="00FC7194">
              <w:rPr>
                <w:webHidden/>
              </w:rPr>
              <w:t>14</w:t>
            </w:r>
            <w:r w:rsidR="00FC7194">
              <w:rPr>
                <w:webHidden/>
              </w:rPr>
              <w:fldChar w:fldCharType="end"/>
            </w:r>
          </w:hyperlink>
        </w:p>
        <w:p w14:paraId="1D7D64E4" w14:textId="60DAC41D" w:rsidR="00FC7194" w:rsidRDefault="00000000">
          <w:pPr>
            <w:pStyle w:val="TOC1"/>
            <w:rPr>
              <w:rFonts w:eastAsiaTheme="minorEastAsia"/>
              <w:color w:val="auto"/>
              <w:spacing w:val="0"/>
            </w:rPr>
          </w:pPr>
          <w:hyperlink w:anchor="_Toc179037464" w:history="1">
            <w:r w:rsidR="00FC7194" w:rsidRPr="004D44F0">
              <w:rPr>
                <w:rStyle w:val="Hyperlink"/>
              </w:rPr>
              <w:t>Acknowledgments</w:t>
            </w:r>
            <w:r w:rsidR="00FC7194">
              <w:rPr>
                <w:webHidden/>
              </w:rPr>
              <w:tab/>
            </w:r>
            <w:r w:rsidR="00FC7194">
              <w:rPr>
                <w:webHidden/>
              </w:rPr>
              <w:fldChar w:fldCharType="begin"/>
            </w:r>
            <w:r w:rsidR="00FC7194">
              <w:rPr>
                <w:webHidden/>
              </w:rPr>
              <w:instrText xml:space="preserve"> PAGEREF _Toc179037464 \h </w:instrText>
            </w:r>
            <w:r w:rsidR="00FC7194">
              <w:rPr>
                <w:webHidden/>
              </w:rPr>
            </w:r>
            <w:r w:rsidR="00FC7194">
              <w:rPr>
                <w:webHidden/>
              </w:rPr>
              <w:fldChar w:fldCharType="separate"/>
            </w:r>
            <w:r w:rsidR="00FC7194">
              <w:rPr>
                <w:webHidden/>
              </w:rPr>
              <w:t>14</w:t>
            </w:r>
            <w:r w:rsidR="00FC7194">
              <w:rPr>
                <w:webHidden/>
              </w:rPr>
              <w:fldChar w:fldCharType="end"/>
            </w:r>
          </w:hyperlink>
        </w:p>
        <w:p w14:paraId="1A88F62E" w14:textId="64CCC621" w:rsidR="00867DDE" w:rsidRPr="00E036E5" w:rsidRDefault="00867DDE" w:rsidP="00367550">
          <w:pPr>
            <w:spacing w:after="6400"/>
            <w:rPr>
              <w:rFonts w:asciiTheme="minorHAnsi" w:hAnsiTheme="minorHAnsi" w:cstheme="minorHAnsi"/>
              <w:b/>
              <w:bCs/>
              <w:color w:val="404040" w:themeColor="text1" w:themeTint="BF"/>
            </w:rPr>
          </w:pPr>
          <w:r w:rsidRPr="00B4017C">
            <w:rPr>
              <w:b/>
              <w:bCs/>
            </w:rPr>
            <w:fldChar w:fldCharType="end"/>
          </w:r>
          <w:r w:rsidR="00722235" w:rsidRPr="00E036E5">
            <w:rPr>
              <w:rFonts w:asciiTheme="minorHAnsi" w:hAnsiTheme="minorHAnsi" w:cstheme="minorHAnsi"/>
              <w:b/>
              <w:bCs/>
              <w:color w:val="404040" w:themeColor="text1" w:themeTint="BF"/>
            </w:rPr>
            <w:t>NCAPPS is supported by contract number HHSP233201500119I/HHSP23337002T from the U.S. Administration for Community Living, Department of Health and Human Services, Washington, D.C. 20201</w:t>
          </w:r>
        </w:p>
      </w:sdtContent>
    </w:sdt>
    <w:p w14:paraId="6D8A0911" w14:textId="53E82272" w:rsidR="00F40A4B" w:rsidRPr="00155F84" w:rsidRDefault="00DD3B6F" w:rsidP="00155F84">
      <w:pPr>
        <w:pStyle w:val="Heading1"/>
      </w:pPr>
      <w:bookmarkStart w:id="6" w:name="Introduction"/>
      <w:bookmarkStart w:id="7" w:name="_Toc144820361"/>
      <w:bookmarkStart w:id="8" w:name="_Toc179037437"/>
      <w:bookmarkEnd w:id="6"/>
      <w:r w:rsidRPr="00155F84">
        <w:lastRenderedPageBreak/>
        <w:t>Introduction</w:t>
      </w:r>
      <w:bookmarkEnd w:id="7"/>
      <w:bookmarkEnd w:id="8"/>
    </w:p>
    <w:p w14:paraId="408B62F7" w14:textId="77777777" w:rsidR="00B56CF0" w:rsidRDefault="00B56CF0" w:rsidP="00B56CF0">
      <w:r>
        <w:t>Cultural humility is an active, self-reflective, lifelong practice involving:</w:t>
      </w:r>
    </w:p>
    <w:p w14:paraId="3E6073E6" w14:textId="77777777" w:rsidR="00B56CF0" w:rsidRDefault="00B56CF0" w:rsidP="00043D53">
      <w:pPr>
        <w:pStyle w:val="ListParagraph"/>
        <w:widowControl/>
        <w:numPr>
          <w:ilvl w:val="0"/>
          <w:numId w:val="2"/>
        </w:numPr>
        <w:spacing w:before="0" w:after="160" w:line="259" w:lineRule="auto"/>
        <w:contextualSpacing/>
      </w:pPr>
      <w:r>
        <w:t>Continuous exploration of cultural identities and beliefs, and an awareness of one’s own biases</w:t>
      </w:r>
    </w:p>
    <w:p w14:paraId="154B140D" w14:textId="77777777" w:rsidR="00B56CF0" w:rsidRDefault="00B56CF0" w:rsidP="00043D53">
      <w:pPr>
        <w:pStyle w:val="ListParagraph"/>
        <w:widowControl/>
        <w:numPr>
          <w:ilvl w:val="0"/>
          <w:numId w:val="2"/>
        </w:numPr>
        <w:spacing w:before="0" w:after="160" w:line="259" w:lineRule="auto"/>
        <w:contextualSpacing/>
      </w:pPr>
      <w:r>
        <w:t>Treating others with respect, openness, and empathy</w:t>
      </w:r>
    </w:p>
    <w:p w14:paraId="35258110" w14:textId="48FD504D" w:rsidR="00B56CF0" w:rsidRDefault="00B56CF0" w:rsidP="00043D53">
      <w:pPr>
        <w:pStyle w:val="ListParagraph"/>
        <w:widowControl/>
        <w:numPr>
          <w:ilvl w:val="0"/>
          <w:numId w:val="2"/>
        </w:numPr>
        <w:spacing w:before="0" w:after="160" w:line="259" w:lineRule="auto"/>
        <w:contextualSpacing/>
      </w:pPr>
      <w:r>
        <w:t>Reducing power imbalances within relationships and communities</w:t>
      </w:r>
      <w:r w:rsidR="00C41866">
        <w:rPr>
          <w:rStyle w:val="FootnoteReference"/>
        </w:rPr>
        <w:footnoteReference w:id="2"/>
      </w:r>
    </w:p>
    <w:p w14:paraId="25917B4C" w14:textId="4984E598" w:rsidR="00D560F3" w:rsidRDefault="00233434" w:rsidP="00F10C75">
      <w:pPr>
        <w:widowControl/>
        <w:spacing w:before="0" w:after="160" w:line="259" w:lineRule="auto"/>
        <w:contextualSpacing/>
      </w:pPr>
      <w:r>
        <w:t>Practicing cultural humility</w:t>
      </w:r>
      <w:r w:rsidR="000C495F">
        <w:t xml:space="preserve"> has been found to result in better health and life outcomes for </w:t>
      </w:r>
      <w:r w:rsidR="00ED1017">
        <w:t xml:space="preserve">people as it breaks down power </w:t>
      </w:r>
      <w:r w:rsidR="0068105C">
        <w:t>dynamics and reduces disparities.</w:t>
      </w:r>
      <w:r w:rsidR="002F6276">
        <w:rPr>
          <w:rStyle w:val="FootnoteReference"/>
        </w:rPr>
        <w:footnoteReference w:id="3"/>
      </w:r>
      <w:r w:rsidR="002556EA">
        <w:t xml:space="preserve"> </w:t>
      </w:r>
      <w:r w:rsidR="00A640B6">
        <w:t>Team members from the Senior Medicare Patrol (SMP), State Health Insurance Assistance Program (SHIP) and Medicaid Improvements for Patients and Providers Act (MIPPA)</w:t>
      </w:r>
      <w:r w:rsidR="00EC073E">
        <w:t xml:space="preserve"> </w:t>
      </w:r>
      <w:r w:rsidR="00BB4A02">
        <w:t>provide</w:t>
      </w:r>
      <w:r w:rsidR="00EF3678">
        <w:t xml:space="preserve"> </w:t>
      </w:r>
      <w:r w:rsidR="00AC3336">
        <w:t>information on health insurance options to people across the country</w:t>
      </w:r>
      <w:r w:rsidR="00101816">
        <w:t xml:space="preserve"> w</w:t>
      </w:r>
      <w:r w:rsidR="00DF7BE1">
        <w:t xml:space="preserve">ho hold </w:t>
      </w:r>
      <w:r w:rsidR="00101816">
        <w:t>various cultural identities</w:t>
      </w:r>
      <w:r w:rsidR="00B06022">
        <w:t>.</w:t>
      </w:r>
      <w:r w:rsidR="003156B5">
        <w:t xml:space="preserve"> SMP</w:t>
      </w:r>
      <w:r w:rsidR="000350EC">
        <w:t xml:space="preserve">, SHIP, and MIPPA team members </w:t>
      </w:r>
      <w:r w:rsidR="008C7B84">
        <w:t>also serve as a</w:t>
      </w:r>
      <w:r w:rsidR="000350EC">
        <w:t xml:space="preserve"> point of connection to other supportive services to holistically support older adults</w:t>
      </w:r>
      <w:r w:rsidR="00150C7B">
        <w:t xml:space="preserve"> and people with disabilities</w:t>
      </w:r>
      <w:r w:rsidR="000350EC">
        <w:t xml:space="preserve">. </w:t>
      </w:r>
      <w:r w:rsidR="00EF39EA">
        <w:t>As a result, t</w:t>
      </w:r>
      <w:r w:rsidR="00970556">
        <w:t xml:space="preserve">eam members regularly collect </w:t>
      </w:r>
      <w:r w:rsidR="000A13E6">
        <w:t>demographic data to better understand the people the</w:t>
      </w:r>
      <w:r w:rsidR="00DF7BE1">
        <w:t xml:space="preserve">y </w:t>
      </w:r>
      <w:r w:rsidR="009521CB">
        <w:t xml:space="preserve">support. </w:t>
      </w:r>
      <w:r w:rsidR="00602B58">
        <w:t>This includes</w:t>
      </w:r>
      <w:r w:rsidR="00C41866">
        <w:t xml:space="preserve"> </w:t>
      </w:r>
      <w:r w:rsidR="00736DC9">
        <w:t xml:space="preserve">gathering information about </w:t>
      </w:r>
      <w:r w:rsidR="0086006B">
        <w:t xml:space="preserve">age, </w:t>
      </w:r>
      <w:r w:rsidR="00AB1094">
        <w:t xml:space="preserve">gender identity, </w:t>
      </w:r>
      <w:r w:rsidR="00DE5AF4">
        <w:t xml:space="preserve">sexual orientation, </w:t>
      </w:r>
      <w:r w:rsidR="00AB1094">
        <w:t>race, primary language,</w:t>
      </w:r>
      <w:r w:rsidR="007C01A6">
        <w:t xml:space="preserve"> </w:t>
      </w:r>
      <w:r w:rsidR="002B65CA">
        <w:t>and income</w:t>
      </w:r>
      <w:r w:rsidR="00406260">
        <w:t>.</w:t>
      </w:r>
      <w:r w:rsidR="00D560F3">
        <w:t xml:space="preserve"> </w:t>
      </w:r>
    </w:p>
    <w:p w14:paraId="342BB5AE" w14:textId="77777777" w:rsidR="00D560F3" w:rsidRDefault="00EC0956" w:rsidP="00BD225A">
      <w:pPr>
        <w:widowControl/>
        <w:spacing w:before="320" w:after="160" w:line="259" w:lineRule="auto"/>
        <w:ind w:right="216"/>
      </w:pPr>
      <w:r>
        <w:t xml:space="preserve">By reviewing </w:t>
      </w:r>
      <w:r w:rsidR="00AD1593">
        <w:t xml:space="preserve">demographic data on a regular basis, SMP, SHIP, and MIPPA team members can </w:t>
      </w:r>
      <w:r w:rsidR="0061755C">
        <w:t xml:space="preserve">identify </w:t>
      </w:r>
      <w:r w:rsidR="00361A65">
        <w:t>which populations they are and aren’t reaching</w:t>
      </w:r>
      <w:r w:rsidR="003210EF">
        <w:t xml:space="preserve"> effectively</w:t>
      </w:r>
      <w:r w:rsidR="00A663E9">
        <w:t xml:space="preserve">, </w:t>
      </w:r>
      <w:r w:rsidR="00360434">
        <w:t xml:space="preserve">outline </w:t>
      </w:r>
      <w:r w:rsidR="00A663E9">
        <w:t xml:space="preserve">areas for improvement, and brainstorm innovative approaches to </w:t>
      </w:r>
      <w:r w:rsidR="00360434">
        <w:t>conducting outreach</w:t>
      </w:r>
      <w:r w:rsidR="00B47DD7">
        <w:t>.</w:t>
      </w:r>
      <w:r w:rsidR="00111545">
        <w:t xml:space="preserve"> </w:t>
      </w:r>
    </w:p>
    <w:p w14:paraId="37B5DA0D" w14:textId="23B00592" w:rsidR="00196965" w:rsidRDefault="00111545" w:rsidP="00BD225A">
      <w:pPr>
        <w:widowControl/>
        <w:spacing w:before="0" w:after="3200" w:line="259" w:lineRule="auto"/>
        <w:ind w:right="216"/>
      </w:pPr>
      <w:r>
        <w:t xml:space="preserve">This resource provides an overview of </w:t>
      </w:r>
      <w:r w:rsidR="00444A87">
        <w:t xml:space="preserve">how team members can use existing demographic data </w:t>
      </w:r>
      <w:r w:rsidR="003D17A1">
        <w:t>to better understand their communities</w:t>
      </w:r>
      <w:r w:rsidR="00E40311">
        <w:t xml:space="preserve"> and in turn, </w:t>
      </w:r>
      <w:r w:rsidR="000B0D70">
        <w:t>provide more person-centered support to beneficiaries.</w:t>
      </w:r>
      <w:r w:rsidR="00D560F3">
        <w:t xml:space="preserve"> </w:t>
      </w:r>
      <w:r w:rsidR="008F1E75">
        <w:t xml:space="preserve">This toolkit was created through work conducted by the </w:t>
      </w:r>
      <w:hyperlink r:id="rId16" w:tooltip="Home page of National Center on Advancing Person-Centered Practices and Systems website." w:history="1">
        <w:r w:rsidR="008F1E75" w:rsidRPr="00C30FA5">
          <w:rPr>
            <w:rStyle w:val="Hyperlink"/>
          </w:rPr>
          <w:t>National Center on Advancing Person-Centered Practices and Systems (NCAPPS)</w:t>
        </w:r>
      </w:hyperlink>
      <w:r w:rsidR="008F1E75">
        <w:t xml:space="preserve"> </w:t>
      </w:r>
      <w:r w:rsidR="00D560F3">
        <w:t>and funded by the Administration for Community Living</w:t>
      </w:r>
      <w:r w:rsidR="00A25112">
        <w:t xml:space="preserve"> (ACL)</w:t>
      </w:r>
      <w:r w:rsidR="00D560F3">
        <w:t xml:space="preserve"> </w:t>
      </w:r>
      <w:r w:rsidR="008F1E75">
        <w:t>to strengthen cultural humility among SMP, SHIP, and MIPPA team members. NCAPPS would like to acknowledge the contributions</w:t>
      </w:r>
      <w:r w:rsidR="00AC2781">
        <w:t xml:space="preserve"> of team members within the Cultural Humility workgroup who</w:t>
      </w:r>
      <w:r w:rsidR="00C93173">
        <w:t xml:space="preserve"> helped guide the development of this resource.</w:t>
      </w:r>
    </w:p>
    <w:p w14:paraId="013C53FA" w14:textId="5797DCCB" w:rsidR="00F40A4B" w:rsidRDefault="009927E7" w:rsidP="00BD225A">
      <w:pPr>
        <w:pStyle w:val="Heading1"/>
      </w:pPr>
      <w:bookmarkStart w:id="9" w:name="Who_It’s_For"/>
      <w:bookmarkStart w:id="10" w:name="_Toc179037438"/>
      <w:bookmarkStart w:id="11" w:name="_Hlk143076836"/>
      <w:bookmarkStart w:id="12" w:name="_Hlk143076857"/>
      <w:bookmarkEnd w:id="9"/>
      <w:r>
        <w:lastRenderedPageBreak/>
        <w:t xml:space="preserve">Pulling </w:t>
      </w:r>
      <w:r w:rsidR="002C0B94">
        <w:t xml:space="preserve">Quantitative </w:t>
      </w:r>
      <w:r>
        <w:t>Demographic Data</w:t>
      </w:r>
      <w:bookmarkEnd w:id="10"/>
    </w:p>
    <w:p w14:paraId="5E9E4967" w14:textId="79A5FA52" w:rsidR="001A59CB" w:rsidRPr="004C3C6E" w:rsidRDefault="001B294F" w:rsidP="001A59CB">
      <w:pPr>
        <w:sectPr w:rsidR="001A59CB" w:rsidRPr="004C3C6E" w:rsidSect="00342D54">
          <w:pgSz w:w="12240" w:h="15840"/>
          <w:pgMar w:top="1440" w:right="1080" w:bottom="1440" w:left="1080" w:header="720" w:footer="720" w:gutter="0"/>
          <w:cols w:space="720"/>
          <w:docGrid w:linePitch="299"/>
        </w:sectPr>
      </w:pPr>
      <w:r>
        <w:t xml:space="preserve">The </w:t>
      </w:r>
      <w:hyperlink r:id="rId17" w:tooltip="Information on SHIP Tracking and Reporting System (STARS) on Administration for Community Living website." w:history="1">
        <w:r w:rsidRPr="00D22304">
          <w:rPr>
            <w:rStyle w:val="Hyperlink"/>
          </w:rPr>
          <w:t>SHIP Tracking and Reporting System (STARS)</w:t>
        </w:r>
      </w:hyperlink>
      <w:r>
        <w:t xml:space="preserve"> </w:t>
      </w:r>
      <w:r w:rsidR="002A1116">
        <w:t xml:space="preserve">and the </w:t>
      </w:r>
      <w:hyperlink r:id="rId18" w:tooltip="Information on SMP Information and Reporting System (SIRS) on Administration for Community Living website." w:history="1">
        <w:r w:rsidR="002A1116" w:rsidRPr="008149B9">
          <w:rPr>
            <w:rStyle w:val="Hyperlink"/>
          </w:rPr>
          <w:t>SMP Information and Reporting System (SIRS)</w:t>
        </w:r>
      </w:hyperlink>
      <w:r w:rsidR="002A1116">
        <w:t xml:space="preserve"> are </w:t>
      </w:r>
      <w:r w:rsidR="008149B9">
        <w:t xml:space="preserve">the </w:t>
      </w:r>
      <w:r w:rsidR="000466D3">
        <w:t>two nationwide web-based data systems that facilitate the reporting of SHIP</w:t>
      </w:r>
      <w:r w:rsidR="009338D1">
        <w:t xml:space="preserve">, </w:t>
      </w:r>
      <w:r w:rsidR="000466D3">
        <w:t>SMP</w:t>
      </w:r>
      <w:r w:rsidR="009338D1">
        <w:t>, and MIPPA</w:t>
      </w:r>
      <w:r w:rsidR="000466D3">
        <w:t xml:space="preserve"> grantee activities to the federal government. </w:t>
      </w:r>
      <w:r w:rsidR="00510804">
        <w:t xml:space="preserve">While a handful or reports and searches contain demographic information, the </w:t>
      </w:r>
      <w:r w:rsidR="00D560F3">
        <w:t>simplest way</w:t>
      </w:r>
      <w:r w:rsidR="00290A1A">
        <w:t xml:space="preserve"> to review demographic data is </w:t>
      </w:r>
      <w:r w:rsidR="0037245B">
        <w:t xml:space="preserve">to locate the </w:t>
      </w:r>
      <w:r w:rsidR="00C17412">
        <w:t xml:space="preserve">STARS and SIRS </w:t>
      </w:r>
      <w:r w:rsidR="0037245B">
        <w:t xml:space="preserve">Summary Reports in the Configuration tab </w:t>
      </w:r>
      <w:r w:rsidR="009125B0">
        <w:t>(</w:t>
      </w:r>
      <w:r w:rsidR="00510804">
        <w:t xml:space="preserve">hover over </w:t>
      </w:r>
      <w:r w:rsidR="009125B0">
        <w:t>Pages and then Share Pages)</w:t>
      </w:r>
      <w:r w:rsidR="00D560F3">
        <w:t>.</w:t>
      </w:r>
    </w:p>
    <w:bookmarkEnd w:id="11"/>
    <w:bookmarkEnd w:id="12"/>
    <w:p w14:paraId="750F84E0" w14:textId="67459D94" w:rsidR="00D560F3" w:rsidRDefault="00D560F3" w:rsidP="00997D7C">
      <w:r>
        <w:rPr>
          <w:noProof/>
        </w:rPr>
        <w:drawing>
          <wp:inline distT="0" distB="0" distL="0" distR="0" wp14:anchorId="3DA74742" wp14:editId="60842A4D">
            <wp:extent cx="6245418" cy="2590800"/>
            <wp:effectExtent l="0" t="0" r="3175" b="0"/>
            <wp:docPr id="966785940" name="Picture 1" descr="The computer screenshot shows the web page 'Pages Dashboard Options'. At the top, the options observed in the horizontal row from left to right are Home, Tracking Inbox, Search, Reporting, Administration, and Configuration. The option Configuration is highlighted and shows the further option 'Pages', followed by 'Shared Pages' and 'Dashboard options'. At the bottom, a table with two columns and three rows is observed. The column headers from left to right are Name an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785940" name="Picture 1" descr="A screenshot of a compute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53461" cy="2594137"/>
                    </a:xfrm>
                    <a:prstGeom prst="rect">
                      <a:avLst/>
                    </a:prstGeom>
                  </pic:spPr>
                </pic:pic>
              </a:graphicData>
            </a:graphic>
          </wp:inline>
        </w:drawing>
      </w:r>
    </w:p>
    <w:p w14:paraId="1DB905B2" w14:textId="7D85A1E7" w:rsidR="002D27F0" w:rsidRDefault="00AE7739" w:rsidP="00997D7C">
      <w:r>
        <w:t>There are a few considerations to keep in mind when pulling the</w:t>
      </w:r>
      <w:r w:rsidR="009338D1">
        <w:t xml:space="preserve"> STARS and SIRS</w:t>
      </w:r>
      <w:r>
        <w:t xml:space="preserve"> summary report</w:t>
      </w:r>
      <w:r w:rsidR="00DB4DDE">
        <w:t>s</w:t>
      </w:r>
      <w:r w:rsidR="002D27F0">
        <w:t>:</w:t>
      </w:r>
    </w:p>
    <w:p w14:paraId="388C8F90" w14:textId="4E7C63A1" w:rsidR="00510804" w:rsidRDefault="002D27F0" w:rsidP="00043D53">
      <w:pPr>
        <w:pStyle w:val="ListParagraph"/>
        <w:numPr>
          <w:ilvl w:val="0"/>
          <w:numId w:val="5"/>
        </w:numPr>
      </w:pPr>
      <w:r>
        <w:t>The</w:t>
      </w:r>
      <w:r w:rsidR="00BC295B">
        <w:t xml:space="preserve"> scope of report timing is limited. </w:t>
      </w:r>
      <w:r w:rsidR="00510804">
        <w:t>As a result, making a multiyear comparison as advised requires downloading and collating Summary Reports.</w:t>
      </w:r>
    </w:p>
    <w:p w14:paraId="2D26B3D4" w14:textId="1B4650FE" w:rsidR="00510804" w:rsidRDefault="00510804" w:rsidP="00043D53">
      <w:pPr>
        <w:pStyle w:val="ListParagraph"/>
        <w:numPr>
          <w:ilvl w:val="1"/>
          <w:numId w:val="6"/>
        </w:numPr>
      </w:pPr>
      <w:r>
        <w:t xml:space="preserve">STARS has a </w:t>
      </w:r>
      <w:r w:rsidR="00F10CBF">
        <w:t>six</w:t>
      </w:r>
      <w:r>
        <w:t>-month limit.</w:t>
      </w:r>
    </w:p>
    <w:p w14:paraId="7CDAA99F" w14:textId="003D91D0" w:rsidR="002D27F0" w:rsidRDefault="00510804" w:rsidP="00043D53">
      <w:pPr>
        <w:pStyle w:val="ListParagraph"/>
        <w:numPr>
          <w:ilvl w:val="1"/>
          <w:numId w:val="6"/>
        </w:numPr>
      </w:pPr>
      <w:r>
        <w:t>SIRS has a one-year limit</w:t>
      </w:r>
      <w:r w:rsidR="00505315">
        <w:t>.</w:t>
      </w:r>
    </w:p>
    <w:p w14:paraId="43C61FB8" w14:textId="5E1C4046" w:rsidR="00997D7C" w:rsidRDefault="002D27F0" w:rsidP="00043D53">
      <w:pPr>
        <w:pStyle w:val="ListParagraph"/>
        <w:numPr>
          <w:ilvl w:val="0"/>
          <w:numId w:val="5"/>
        </w:numPr>
      </w:pPr>
      <w:r>
        <w:t xml:space="preserve">Varied permissions offer state, partner organization, and team member level reports. </w:t>
      </w:r>
    </w:p>
    <w:p w14:paraId="3C2EBE05" w14:textId="4D613ECA" w:rsidR="00BC295B" w:rsidRDefault="00510804" w:rsidP="006C4FFB">
      <w:r>
        <w:t xml:space="preserve">Convert the Summary Report data in Excel </w:t>
      </w:r>
      <w:r w:rsidR="00BC295B">
        <w:t xml:space="preserve">from “text” </w:t>
      </w:r>
      <w:r>
        <w:t xml:space="preserve">to </w:t>
      </w:r>
      <w:r w:rsidR="00BC295B">
        <w:t>“</w:t>
      </w:r>
      <w:r>
        <w:t>number</w:t>
      </w:r>
      <w:r w:rsidR="00BC295B">
        <w:t>”</w:t>
      </w:r>
      <w:r>
        <w:t>.</w:t>
      </w:r>
      <w:r w:rsidR="00BC295B">
        <w:t xml:space="preserve"> Highlight the cells to convert, click the yield sign dropdown, and select ‘convert to number’. Repeat for all sections of demographic data in the Summary Report and save the changes. </w:t>
      </w:r>
      <w:r w:rsidR="00BC295B">
        <w:rPr>
          <w:noProof/>
        </w:rPr>
        <w:lastRenderedPageBreak/>
        <w:drawing>
          <wp:inline distT="0" distB="0" distL="0" distR="0" wp14:anchorId="3F77EF06" wp14:editId="2DA16B87">
            <wp:extent cx="5754340" cy="3781425"/>
            <wp:effectExtent l="0" t="0" r="0" b="0"/>
            <wp:docPr id="4" name="Picture 4" descr="The computer screenshot shows a Microsoft Excel spreadsheet titled Beneficiary Contact Summary Report - Partner Organization Affiliation. The spreadsheet contains rows and columns. The row headers from left to right are A to G and the column headers from top to bottom and range from 31 to 52. The sections in the spreadsheet include Beneficiary Age Group, Beneficiary Race, English as primary language and Have you or a family member ever served in the military?. It is observed that row F from columns 41 to 47 i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79167" b="26984"/>
                    <a:stretch/>
                  </pic:blipFill>
                  <pic:spPr bwMode="auto">
                    <a:xfrm>
                      <a:off x="0" y="0"/>
                      <a:ext cx="5764066" cy="3787816"/>
                    </a:xfrm>
                    <a:prstGeom prst="rect">
                      <a:avLst/>
                    </a:prstGeom>
                    <a:ln>
                      <a:noFill/>
                    </a:ln>
                    <a:extLst>
                      <a:ext uri="{53640926-AAD7-44D8-BBD7-CCE9431645EC}">
                        <a14:shadowObscured xmlns:a14="http://schemas.microsoft.com/office/drawing/2010/main"/>
                      </a:ext>
                    </a:extLst>
                  </pic:spPr>
                </pic:pic>
              </a:graphicData>
            </a:graphic>
          </wp:inline>
        </w:drawing>
      </w:r>
    </w:p>
    <w:p w14:paraId="1AAFA72D" w14:textId="0015BD3B" w:rsidR="00BC295B" w:rsidRDefault="00BC295B" w:rsidP="007F7550">
      <w:pPr>
        <w:ind w:left="720"/>
        <w:jc w:val="center"/>
      </w:pPr>
      <w:r>
        <w:rPr>
          <w:noProof/>
        </w:rPr>
        <w:drawing>
          <wp:inline distT="0" distB="0" distL="0" distR="0" wp14:anchorId="5D0931A9" wp14:editId="5E78E351">
            <wp:extent cx="5029200" cy="3617654"/>
            <wp:effectExtent l="0" t="0" r="0" b="1905"/>
            <wp:docPr id="2" name="Picture 2" descr="The computer screenshot shows a Microsoft Excel spreadsheet titled Beneficiary Contact Summary Report - Partner Organization Affiliation. The spreadsheet contains rows and columns. The row headers from left to right are A to G and the column headers from top to bottom and range from 29 to 48. The sections in the spreadsheet include Beneficiary Age Group, Beneficiary Race, English as primary language. It is observed that row F from columns 35 to 39 is selected. And it shows further options in vertical line and the options from top to bottom are Number stored as Text, Convert to Number, Help on this error, Ignore Error, Edit in Formula Bar and Error checking options. And the option convert to number is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35" t="-481" r="81832" b="30260"/>
                    <a:stretch/>
                  </pic:blipFill>
                  <pic:spPr bwMode="auto">
                    <a:xfrm>
                      <a:off x="0" y="0"/>
                      <a:ext cx="5060250" cy="3639989"/>
                    </a:xfrm>
                    <a:prstGeom prst="rect">
                      <a:avLst/>
                    </a:prstGeom>
                    <a:ln>
                      <a:noFill/>
                    </a:ln>
                    <a:extLst>
                      <a:ext uri="{53640926-AAD7-44D8-BBD7-CCE9431645EC}">
                        <a14:shadowObscured xmlns:a14="http://schemas.microsoft.com/office/drawing/2010/main"/>
                      </a:ext>
                    </a:extLst>
                  </pic:spPr>
                </pic:pic>
              </a:graphicData>
            </a:graphic>
          </wp:inline>
        </w:drawing>
      </w:r>
    </w:p>
    <w:p w14:paraId="7E7E89BA" w14:textId="2B15AC23" w:rsidR="00997D7C" w:rsidRDefault="002E2594" w:rsidP="00997D7C">
      <w:r>
        <w:t xml:space="preserve">It is </w:t>
      </w:r>
      <w:r w:rsidR="00A912DE">
        <w:t>recommended that you pull</w:t>
      </w:r>
      <w:r>
        <w:t xml:space="preserve"> data </w:t>
      </w:r>
      <w:r w:rsidR="00F17B12">
        <w:t>for three years at minimum to observe how interactions with specific populations</w:t>
      </w:r>
      <w:r w:rsidR="001F402F">
        <w:t xml:space="preserve"> and their program</w:t>
      </w:r>
      <w:r w:rsidR="00F17B12">
        <w:t xml:space="preserve"> have shifted over time.</w:t>
      </w:r>
      <w:r w:rsidR="001F402F">
        <w:t xml:space="preserve"> Once the data</w:t>
      </w:r>
      <w:r w:rsidR="00363521">
        <w:t xml:space="preserve"> has been exported to an Excel spreadsheet, it’s time to visual</w:t>
      </w:r>
      <w:r w:rsidR="00831F88">
        <w:t>ly display it</w:t>
      </w:r>
      <w:r w:rsidR="00415D93">
        <w:t>.</w:t>
      </w:r>
    </w:p>
    <w:p w14:paraId="5F9C2CFF" w14:textId="06B3A007" w:rsidR="00D67646" w:rsidRDefault="00D67646" w:rsidP="00FE3A2E">
      <w:pPr>
        <w:pStyle w:val="Heading1"/>
      </w:pPr>
      <w:bookmarkStart w:id="13" w:name="_Toc179037439"/>
      <w:r w:rsidRPr="00E1340A">
        <w:rPr>
          <w:color w:val="1F497D" w:themeColor="text2"/>
        </w:rPr>
        <w:lastRenderedPageBreak/>
        <w:t xml:space="preserve">Visualizing </w:t>
      </w:r>
      <w:r w:rsidR="00714189" w:rsidRPr="00E1340A">
        <w:rPr>
          <w:color w:val="1F497D" w:themeColor="text2"/>
        </w:rPr>
        <w:t xml:space="preserve">the </w:t>
      </w:r>
      <w:r w:rsidRPr="00E1340A">
        <w:rPr>
          <w:color w:val="1F497D" w:themeColor="text2"/>
        </w:rPr>
        <w:t>Data</w:t>
      </w:r>
      <w:bookmarkEnd w:id="13"/>
    </w:p>
    <w:p w14:paraId="340ED0D0" w14:textId="20693910" w:rsidR="00FE3A2E" w:rsidRDefault="00FE3A2E" w:rsidP="00FE3A2E">
      <w:pPr>
        <w:pStyle w:val="Heading1"/>
        <w:spacing w:before="0" w:line="240" w:lineRule="auto"/>
        <w:jc w:val="right"/>
      </w:pPr>
      <w:bookmarkStart w:id="14" w:name="_Toc179037440"/>
      <w:r>
        <w:rPr>
          <w:noProof/>
        </w:rPr>
        <w:drawing>
          <wp:inline distT="0" distB="0" distL="0" distR="0" wp14:anchorId="3BA939F1" wp14:editId="376188C5">
            <wp:extent cx="1003352" cy="882695"/>
            <wp:effectExtent l="0" t="0" r="6350" b="0"/>
            <wp:docPr id="1173460138" name="Picture 1" descr="The image shows eight types of chart icons and labeled 'Charts' at the bottom middle. The charts include Stacked bar chart, Line chart, Area chart, Pie chart, scatter plot,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460138" name="Picture 1" descr="A screenshot of a computer&#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003352" cy="882695"/>
                    </a:xfrm>
                    <a:prstGeom prst="rect">
                      <a:avLst/>
                    </a:prstGeom>
                  </pic:spPr>
                </pic:pic>
              </a:graphicData>
            </a:graphic>
          </wp:inline>
        </w:drawing>
      </w:r>
      <w:bookmarkEnd w:id="14"/>
    </w:p>
    <w:p w14:paraId="569683F2" w14:textId="18F46DCF" w:rsidR="00415D93" w:rsidRDefault="00415D93" w:rsidP="00D67646">
      <w:r>
        <w:t xml:space="preserve">Using graphs and charts to </w:t>
      </w:r>
      <w:r w:rsidR="00A912DE">
        <w:t>organize</w:t>
      </w:r>
      <w:r w:rsidR="00714189">
        <w:t xml:space="preserve"> the demographic</w:t>
      </w:r>
      <w:r w:rsidR="00A912DE">
        <w:t xml:space="preserve"> data can help </w:t>
      </w:r>
      <w:r w:rsidR="00BD62D0">
        <w:t xml:space="preserve">you to quickly observe </w:t>
      </w:r>
      <w:r w:rsidR="00714189">
        <w:t>trends</w:t>
      </w:r>
      <w:r w:rsidR="009629D9">
        <w:t xml:space="preserve"> over time</w:t>
      </w:r>
      <w:r w:rsidR="002143B1">
        <w:t xml:space="preserve"> and disaggregate data</w:t>
      </w:r>
      <w:r w:rsidR="00C754AF">
        <w:t xml:space="preserve">. </w:t>
      </w:r>
      <w:r w:rsidR="00E67A27">
        <w:t xml:space="preserve">To create </w:t>
      </w:r>
      <w:r w:rsidR="000E18C9">
        <w:t xml:space="preserve">charts within the Excel spreadsheet, </w:t>
      </w:r>
      <w:r w:rsidR="00DE3786">
        <w:t xml:space="preserve">select the data for which you want to create a chart. </w:t>
      </w:r>
      <w:r w:rsidR="005E5060">
        <w:t>Click “insert</w:t>
      </w:r>
      <w:r w:rsidR="007D7D2B">
        <w:t xml:space="preserve">,” navigate to the “Charts” section, and click the column charts icon in the upper </w:t>
      </w:r>
      <w:r w:rsidR="007272E7">
        <w:t>left-hand</w:t>
      </w:r>
      <w:r w:rsidR="007D7D2B">
        <w:t xml:space="preserve"> corner</w:t>
      </w:r>
      <w:r w:rsidR="00595C4B">
        <w:t xml:space="preserve"> to select a chart. </w:t>
      </w:r>
      <w:r w:rsidR="00E36169">
        <w:t xml:space="preserve">It is recommended that you use a </w:t>
      </w:r>
      <w:r w:rsidR="006E4893">
        <w:t xml:space="preserve">clustered column chart (located under the 2-D) column. </w:t>
      </w:r>
      <w:r w:rsidR="007A39D5">
        <w:t xml:space="preserve">Create charts for </w:t>
      </w:r>
      <w:r w:rsidR="00277CB7">
        <w:t>the f</w:t>
      </w:r>
      <w:r w:rsidR="000103C9">
        <w:t xml:space="preserve">ive </w:t>
      </w:r>
      <w:r w:rsidR="00277CB7">
        <w:t xml:space="preserve">primary sets of demographic data: age, </w:t>
      </w:r>
      <w:r w:rsidR="000C4E94">
        <w:t xml:space="preserve">gender identity, race, and income. </w:t>
      </w:r>
      <w:r w:rsidR="00FB1405">
        <w:t xml:space="preserve">Once complete, copy the charts </w:t>
      </w:r>
      <w:r w:rsidR="00432B7B">
        <w:t xml:space="preserve">into </w:t>
      </w:r>
      <w:r w:rsidR="00606D8D">
        <w:t xml:space="preserve">a Word document. We </w:t>
      </w:r>
      <w:r w:rsidR="007F7550">
        <w:t>encourage</w:t>
      </w:r>
      <w:r w:rsidR="00606D8D">
        <w:t xml:space="preserve"> using the </w:t>
      </w:r>
      <w:hyperlink w:anchor="_Template:_At-A_Glance" w:history="1">
        <w:r w:rsidR="00606D8D" w:rsidRPr="003205ED">
          <w:rPr>
            <w:rStyle w:val="Hyperlink"/>
          </w:rPr>
          <w:t>template</w:t>
        </w:r>
      </w:hyperlink>
      <w:r w:rsidR="00606D8D">
        <w:t xml:space="preserve"> </w:t>
      </w:r>
      <w:r w:rsidR="007F7550">
        <w:t>in this resource for display.</w:t>
      </w:r>
      <w:r w:rsidR="00606D8D">
        <w:t xml:space="preserve"> </w:t>
      </w:r>
    </w:p>
    <w:p w14:paraId="75AFBF42" w14:textId="270B8E73" w:rsidR="002C0B94" w:rsidRDefault="00844726" w:rsidP="001A6D8A">
      <w:pPr>
        <w:pStyle w:val="Heading1"/>
      </w:pPr>
      <w:bookmarkStart w:id="15" w:name="_Toc179037441"/>
      <w:r w:rsidRPr="00E1340A">
        <w:rPr>
          <w:color w:val="1F497D" w:themeColor="text2"/>
        </w:rPr>
        <w:t>Incorporating Qualitative Data</w:t>
      </w:r>
      <w:bookmarkEnd w:id="15"/>
    </w:p>
    <w:p w14:paraId="0913B7E2" w14:textId="4B3D9D60" w:rsidR="00844726" w:rsidRDefault="002A5040" w:rsidP="00844726">
      <w:r w:rsidRPr="002A5040">
        <w:t>Beyond the demographic data collected in SIRS and STARS, you and your team may have also gathered qualitative data through interactions with beneficiaries (textual, non-numerical data) in the form of stories, experiences, anecdotes, etc. that can help inform outreach efforts to underserved communities. It can be helpful to do a quick “audit” of other data that you collect.</w:t>
      </w:r>
      <w:r w:rsidR="00235E6B">
        <w:t xml:space="preserve"> </w:t>
      </w:r>
      <w:r w:rsidR="00235E6B" w:rsidRPr="00235E6B">
        <w:t xml:space="preserve">Qualitative data can be paired with the quantitative data </w:t>
      </w:r>
      <w:r w:rsidR="00010E65">
        <w:t>from</w:t>
      </w:r>
      <w:r w:rsidR="00235E6B" w:rsidRPr="00235E6B">
        <w:t xml:space="preserve"> SIRS and STARS to tell a story</w:t>
      </w:r>
      <w:r w:rsidR="00235E6B">
        <w:t>, provide context for the data,</w:t>
      </w:r>
      <w:r w:rsidR="00235E6B" w:rsidRPr="00235E6B">
        <w:t xml:space="preserve"> and determine future goals.</w:t>
      </w:r>
    </w:p>
    <w:p w14:paraId="5077245E" w14:textId="21E5530C" w:rsidR="000C5F13" w:rsidRDefault="00A96BA6" w:rsidP="001A6D8A">
      <w:pPr>
        <w:pStyle w:val="Heading1"/>
      </w:pPr>
      <w:bookmarkStart w:id="16" w:name="_Toc179037442"/>
      <w:r w:rsidRPr="00E1340A">
        <w:rPr>
          <w:color w:val="1F497D" w:themeColor="text2"/>
        </w:rPr>
        <w:t xml:space="preserve">Understanding </w:t>
      </w:r>
      <w:r w:rsidR="00AD219F" w:rsidRPr="00E1340A">
        <w:rPr>
          <w:color w:val="1F497D" w:themeColor="text2"/>
        </w:rPr>
        <w:t xml:space="preserve">the </w:t>
      </w:r>
      <w:r w:rsidRPr="00E1340A">
        <w:rPr>
          <w:color w:val="1F497D" w:themeColor="text2"/>
        </w:rPr>
        <w:t>Data</w:t>
      </w:r>
      <w:bookmarkEnd w:id="16"/>
    </w:p>
    <w:p w14:paraId="12FAC565" w14:textId="78C91770" w:rsidR="00CD2266" w:rsidRPr="00CA4CC9" w:rsidRDefault="00CD2266" w:rsidP="00ED748A">
      <w:pPr>
        <w:pStyle w:val="Heading2"/>
      </w:pPr>
      <w:bookmarkStart w:id="17" w:name="_Toc179037443"/>
      <w:r w:rsidRPr="00ED748A">
        <w:t>Trends</w:t>
      </w:r>
      <w:bookmarkEnd w:id="17"/>
    </w:p>
    <w:p w14:paraId="0549BE7C" w14:textId="77777777" w:rsidR="007F7550" w:rsidRDefault="00B470C6" w:rsidP="00AD219F">
      <w:r>
        <w:t xml:space="preserve">Once you’ve created the charts, </w:t>
      </w:r>
      <w:r w:rsidR="00580B45">
        <w:t>review how data has changed over time</w:t>
      </w:r>
      <w:r w:rsidR="007C4836">
        <w:t xml:space="preserve"> </w:t>
      </w:r>
      <w:r w:rsidR="00E3160C">
        <w:t xml:space="preserve">and pay </w:t>
      </w:r>
      <w:r w:rsidR="007C4836">
        <w:t xml:space="preserve">particularly close attention to any </w:t>
      </w:r>
      <w:r w:rsidR="001A7C41">
        <w:t>significant increases or decreases</w:t>
      </w:r>
      <w:r w:rsidR="00333C6E">
        <w:t xml:space="preserve"> among the demographic data. </w:t>
      </w:r>
      <w:r w:rsidR="001F5554">
        <w:t xml:space="preserve">Consider as well if there are any </w:t>
      </w:r>
      <w:r w:rsidR="00361BA3">
        <w:t>outreach</w:t>
      </w:r>
      <w:r w:rsidR="00847A26">
        <w:t xml:space="preserve"> efforts, initiatives, or local/global life events that may </w:t>
      </w:r>
      <w:r w:rsidR="00AB1541">
        <w:t xml:space="preserve">be correlated with data shifts. </w:t>
      </w:r>
      <w:r w:rsidR="00A5447D">
        <w:t>For example, you may observe an increas</w:t>
      </w:r>
      <w:r w:rsidR="00361BA3">
        <w:t xml:space="preserve">e in </w:t>
      </w:r>
      <w:r w:rsidR="00E47F71">
        <w:t xml:space="preserve">your outreach to Hispanic or Latino communities because you’ve recently partnered with a local </w:t>
      </w:r>
      <w:r w:rsidR="00AD6920">
        <w:t>community center to provide in-person</w:t>
      </w:r>
      <w:r w:rsidR="005301B3">
        <w:t xml:space="preserve"> informational events in Spanish</w:t>
      </w:r>
      <w:r w:rsidR="00DF2DBD">
        <w:t xml:space="preserve">. Alternatively, you may experience a decrease if there </w:t>
      </w:r>
      <w:r w:rsidR="00162EAB">
        <w:t>has</w:t>
      </w:r>
      <w:r w:rsidR="00DF2DBD">
        <w:t xml:space="preserve"> been a string of violent attacks on </w:t>
      </w:r>
      <w:r w:rsidR="005301B3">
        <w:t>Latino people</w:t>
      </w:r>
      <w:r w:rsidR="00DF2DBD">
        <w:t xml:space="preserve"> in your commu</w:t>
      </w:r>
      <w:r w:rsidR="00102754">
        <w:t xml:space="preserve">nity that may impact </w:t>
      </w:r>
      <w:r w:rsidR="00443AED">
        <w:t>whether</w:t>
      </w:r>
      <w:r w:rsidR="00102754">
        <w:t xml:space="preserve"> they feel safe attending</w:t>
      </w:r>
      <w:r w:rsidR="00857CF5">
        <w:t xml:space="preserve"> </w:t>
      </w:r>
      <w:r w:rsidR="005301B3">
        <w:t>those informational sessions.</w:t>
      </w:r>
      <w:r w:rsidR="00C51164">
        <w:t xml:space="preserve"> In this instance, you would then need to adjust your existing outreach efforts to be more culturally responsive to the population you are seeking to connect with.</w:t>
      </w:r>
    </w:p>
    <w:p w14:paraId="7B06B6C8" w14:textId="15D77254" w:rsidR="003F74D4" w:rsidRDefault="003F74D4" w:rsidP="00AD219F">
      <w:r>
        <w:t xml:space="preserve">Additionally, it’s crucial to highlight when percentages have remained low and stagnant over the years for underrepresented populations. Little to no fluctuation in these data points can reveal that existing </w:t>
      </w:r>
      <w:r>
        <w:lastRenderedPageBreak/>
        <w:t xml:space="preserve">outreach efforts are not sufficient. </w:t>
      </w:r>
      <w:r w:rsidR="006E013B">
        <w:t xml:space="preserve">Outreach </w:t>
      </w:r>
      <w:r>
        <w:t>may not be effective for several reasons such as lack of trust, frequency, or accessibility.</w:t>
      </w:r>
      <w:r w:rsidR="006B195A">
        <w:t xml:space="preserve"> It may also be that at one time, a specific outreach strategy </w:t>
      </w:r>
      <w:r w:rsidR="00B954EF">
        <w:t xml:space="preserve">for a population </w:t>
      </w:r>
      <w:r w:rsidR="006B195A">
        <w:t xml:space="preserve">was highly effective but is no longer </w:t>
      </w:r>
      <w:r w:rsidR="000A3C24">
        <w:t>having much of an impact</w:t>
      </w:r>
      <w:r w:rsidR="00CE219F">
        <w:t xml:space="preserve">. </w:t>
      </w:r>
      <w:r w:rsidR="007B03E3">
        <w:t xml:space="preserve">Taking a step back to evaluate whether to continue </w:t>
      </w:r>
      <w:r w:rsidR="00DB779C">
        <w:t xml:space="preserve">certain initiatives </w:t>
      </w:r>
      <w:r w:rsidR="008903EE">
        <w:t xml:space="preserve">or shift gears </w:t>
      </w:r>
      <w:r w:rsidR="00636D6B">
        <w:t xml:space="preserve">can </w:t>
      </w:r>
      <w:r w:rsidR="00780DEB">
        <w:t>i</w:t>
      </w:r>
      <w:r w:rsidR="000A3C24">
        <w:t xml:space="preserve">nfluence </w:t>
      </w:r>
      <w:r w:rsidR="00636D6B">
        <w:t>your ability to better connect with underrepresented populations</w:t>
      </w:r>
      <w:r w:rsidR="003B537E">
        <w:t>.</w:t>
      </w:r>
    </w:p>
    <w:p w14:paraId="030F61A4" w14:textId="0021851B" w:rsidR="00CD2266" w:rsidRPr="001A6D8A" w:rsidRDefault="00CD2266" w:rsidP="00ED748A">
      <w:pPr>
        <w:pStyle w:val="Heading2"/>
      </w:pPr>
      <w:bookmarkStart w:id="18" w:name="_Toc179037444"/>
      <w:r w:rsidRPr="001A6D8A">
        <w:t>Representativeness</w:t>
      </w:r>
      <w:bookmarkEnd w:id="18"/>
    </w:p>
    <w:p w14:paraId="7032055A" w14:textId="74C044C8" w:rsidR="00BE31BC" w:rsidRDefault="00BE31BC" w:rsidP="005D1051">
      <w:r w:rsidRPr="005D1051">
        <w:t xml:space="preserve">It’s important to </w:t>
      </w:r>
      <w:r w:rsidR="00741273" w:rsidRPr="005D1051">
        <w:t xml:space="preserve">also consider </w:t>
      </w:r>
      <w:r w:rsidR="00AC36C5" w:rsidRPr="005D1051">
        <w:t xml:space="preserve">how representative the data is in relation to the overall population of your state or local community. </w:t>
      </w:r>
      <w:r w:rsidR="00241552" w:rsidRPr="005D1051">
        <w:t xml:space="preserve">For example, if you know your </w:t>
      </w:r>
      <w:r w:rsidR="009D606F" w:rsidRPr="005D1051">
        <w:t xml:space="preserve">state has an Asian population of around </w:t>
      </w:r>
      <w:r w:rsidR="00BA0240" w:rsidRPr="005D1051">
        <w:t xml:space="preserve">5% but your data shows that </w:t>
      </w:r>
      <w:r w:rsidR="002C3364" w:rsidRPr="005D1051">
        <w:t xml:space="preserve">out of the total population of people you’ve </w:t>
      </w:r>
      <w:r w:rsidR="006A1C21" w:rsidRPr="005D1051">
        <w:t>interacted</w:t>
      </w:r>
      <w:r w:rsidR="002C3364" w:rsidRPr="005D1051">
        <w:t xml:space="preserve"> with over the past three years, only 1% are Asian, </w:t>
      </w:r>
      <w:r w:rsidR="00F14DA1" w:rsidRPr="005D1051">
        <w:t xml:space="preserve">you </w:t>
      </w:r>
      <w:r w:rsidR="002C3364" w:rsidRPr="005D1051">
        <w:t>will want</w:t>
      </w:r>
      <w:r w:rsidR="00F14DA1" w:rsidRPr="005D1051">
        <w:t xml:space="preserve"> to consider why that is and if there are</w:t>
      </w:r>
      <w:r w:rsidR="00EA7EDB" w:rsidRPr="005D1051">
        <w:t xml:space="preserve"> things you can do</w:t>
      </w:r>
      <w:r w:rsidR="00A25474" w:rsidRPr="005D1051">
        <w:t xml:space="preserve"> to better connect with that population. </w:t>
      </w:r>
      <w:r w:rsidR="00A7735D" w:rsidRPr="005D1051">
        <w:t xml:space="preserve">You </w:t>
      </w:r>
      <w:r w:rsidR="00A144E0" w:rsidRPr="005D1051">
        <w:t>can visit the</w:t>
      </w:r>
      <w:r w:rsidR="0020303A" w:rsidRPr="005D1051">
        <w:t xml:space="preserve"> </w:t>
      </w:r>
      <w:hyperlink r:id="rId23" w:tooltip="Profiles page of United States Census Bureau website." w:history="1">
        <w:r w:rsidR="0020303A" w:rsidRPr="005D1051">
          <w:rPr>
            <w:rStyle w:val="Hyperlink"/>
          </w:rPr>
          <w:t>United States Census</w:t>
        </w:r>
      </w:hyperlink>
      <w:r w:rsidR="0020303A" w:rsidRPr="005D1051">
        <w:t xml:space="preserve"> </w:t>
      </w:r>
      <w:r w:rsidR="00A7735D" w:rsidRPr="005D1051">
        <w:t xml:space="preserve">to look up </w:t>
      </w:r>
      <w:r w:rsidR="00A144E0" w:rsidRPr="005D1051">
        <w:t xml:space="preserve">your </w:t>
      </w:r>
      <w:r w:rsidR="003B118F" w:rsidRPr="005D1051">
        <w:t xml:space="preserve">state </w:t>
      </w:r>
      <w:r w:rsidR="00A144E0" w:rsidRPr="005D1051">
        <w:t>or</w:t>
      </w:r>
      <w:r w:rsidR="00796BBB" w:rsidRPr="005D1051">
        <w:t xml:space="preserve"> county </w:t>
      </w:r>
      <w:r w:rsidR="003B118F" w:rsidRPr="005D1051">
        <w:t>population level data</w:t>
      </w:r>
      <w:r w:rsidR="00692701" w:rsidRPr="005D1051">
        <w:t xml:space="preserve"> using the various data profiles available</w:t>
      </w:r>
      <w:r w:rsidR="003B118F" w:rsidRPr="005D1051">
        <w:t>.</w:t>
      </w:r>
      <w:r w:rsidR="00796BBB">
        <w:t xml:space="preserve"> </w:t>
      </w:r>
      <w:r w:rsidR="007F7550">
        <w:t xml:space="preserve">Additionally, you may want to review the population of people receiving Medicare in your state or community in comparison to people not receiving Medicare. You can use the </w:t>
      </w:r>
      <w:hyperlink r:id="rId24" w:tooltip="Information on Mapping Medicare Disparities by Population on Centers for Medicare &amp; Medicaid Services website." w:history="1">
        <w:r w:rsidR="007F7550" w:rsidRPr="007F7550">
          <w:rPr>
            <w:rStyle w:val="Hyperlink"/>
          </w:rPr>
          <w:t>Mapping Medicare Disparities by Population</w:t>
        </w:r>
      </w:hyperlink>
      <w:r w:rsidR="007F7550">
        <w:t xml:space="preserve"> tool by the Centers for Medicare and Medicaid Services for this.</w:t>
      </w:r>
    </w:p>
    <w:p w14:paraId="560EC649" w14:textId="4D434230" w:rsidR="009D781B" w:rsidRPr="001A6D8A" w:rsidRDefault="009D781B" w:rsidP="00ED748A">
      <w:pPr>
        <w:pStyle w:val="Heading2"/>
      </w:pPr>
      <w:bookmarkStart w:id="19" w:name="_Toc179037445"/>
      <w:r w:rsidRPr="001A6D8A">
        <w:t>Barriers</w:t>
      </w:r>
      <w:bookmarkEnd w:id="19"/>
    </w:p>
    <w:p w14:paraId="1E1B673B" w14:textId="139A1219" w:rsidR="004E2843" w:rsidRDefault="003F5A7F" w:rsidP="00AD219F">
      <w:r>
        <w:t xml:space="preserve">In reviewing your data, outlining what the barriers are to meaningful outreach </w:t>
      </w:r>
      <w:r w:rsidR="004C279C">
        <w:t xml:space="preserve">for specific populations can also help you </w:t>
      </w:r>
      <w:r w:rsidR="00F110E2">
        <w:t>identify action steps.</w:t>
      </w:r>
    </w:p>
    <w:p w14:paraId="7EFCCA19" w14:textId="5B2626F1" w:rsidR="009D781B" w:rsidRPr="001A6D8A" w:rsidRDefault="009D781B" w:rsidP="00ED748A">
      <w:pPr>
        <w:pStyle w:val="Heading2"/>
      </w:pPr>
      <w:bookmarkStart w:id="20" w:name="_Toc179037446"/>
      <w:r w:rsidRPr="001A6D8A">
        <w:t>Strategies for Applying the Principles of Cultural Humility to Data Analysis</w:t>
      </w:r>
      <w:bookmarkEnd w:id="20"/>
    </w:p>
    <w:p w14:paraId="5704FBA3" w14:textId="6889E4A0" w:rsidR="00C95BDA" w:rsidRDefault="00C95BDA" w:rsidP="00AD219F">
      <w:r>
        <w:t xml:space="preserve">Below is a summary of </w:t>
      </w:r>
      <w:r w:rsidR="00D24AD4">
        <w:t xml:space="preserve">how to </w:t>
      </w:r>
      <w:r w:rsidR="00A4349F">
        <w:t>apply the principles of cultural humility</w:t>
      </w:r>
      <w:r w:rsidR="00D24AD4">
        <w:t xml:space="preserve"> </w:t>
      </w:r>
      <w:r w:rsidR="003A32E8">
        <w:t>to</w:t>
      </w:r>
      <w:r w:rsidR="00D24AD4">
        <w:t xml:space="preserve"> your data analysis</w:t>
      </w:r>
      <w:r w:rsidR="00BA3B8D">
        <w:t xml:space="preserve">. Doing so can help </w:t>
      </w:r>
      <w:r w:rsidR="00BA3B8D" w:rsidRPr="004327B7">
        <w:t xml:space="preserve">you can gain a deeper understanding of the diverse communities you serve and respond to their needs with effective outreach strategies. </w:t>
      </w:r>
      <w:r w:rsidR="00BA3B8D">
        <w:t>Using</w:t>
      </w:r>
      <w:r w:rsidR="00BA3B8D" w:rsidRPr="004327B7">
        <w:t xml:space="preserve"> data thoughtfully is a powerful tool to ensure your engagement efforts are truly inclusive and impactful.</w:t>
      </w:r>
    </w:p>
    <w:p w14:paraId="6A07E2A2" w14:textId="77777777" w:rsidR="00434829" w:rsidRPr="00434829" w:rsidRDefault="00434829" w:rsidP="00043D53">
      <w:pPr>
        <w:pStyle w:val="ListParagraph"/>
        <w:numPr>
          <w:ilvl w:val="0"/>
          <w:numId w:val="7"/>
        </w:numPr>
        <w:ind w:left="720"/>
      </w:pPr>
      <w:r w:rsidRPr="00A4349F">
        <w:rPr>
          <w:b/>
        </w:rPr>
        <w:t>Disaggregate the data</w:t>
      </w:r>
      <w:r w:rsidRPr="00434829">
        <w:t>: Break down your data by various demographic factors like race, ethnicity, language, and socioeconomic status. This helps you identify potential disparities in access to services, health outcomes, or outreach efforts.</w:t>
      </w:r>
    </w:p>
    <w:p w14:paraId="4B8E5404" w14:textId="77777777" w:rsidR="00434829" w:rsidRPr="00434829" w:rsidRDefault="00434829" w:rsidP="00043D53">
      <w:pPr>
        <w:pStyle w:val="ListParagraph"/>
        <w:numPr>
          <w:ilvl w:val="0"/>
          <w:numId w:val="7"/>
        </w:numPr>
        <w:ind w:left="720"/>
      </w:pPr>
      <w:r w:rsidRPr="00A4349F">
        <w:rPr>
          <w:b/>
        </w:rPr>
        <w:t>Look for patterns and trends:</w:t>
      </w:r>
      <w:r w:rsidRPr="00434829">
        <w:t xml:space="preserve"> Analyze the data to see if there are any recurring patterns or trends related to specific cultural groups. This can help you tailor your outreach strategies to better address their unique needs and preferences.</w:t>
      </w:r>
    </w:p>
    <w:p w14:paraId="2E39FE43" w14:textId="77777777" w:rsidR="00434829" w:rsidRPr="00434829" w:rsidRDefault="00434829" w:rsidP="00043D53">
      <w:pPr>
        <w:pStyle w:val="ListParagraph"/>
        <w:numPr>
          <w:ilvl w:val="0"/>
          <w:numId w:val="7"/>
        </w:numPr>
        <w:ind w:left="720"/>
      </w:pPr>
      <w:r w:rsidRPr="00A4349F">
        <w:rPr>
          <w:b/>
        </w:rPr>
        <w:t>Partner with community members:</w:t>
      </w:r>
      <w:r w:rsidRPr="00434829">
        <w:t xml:space="preserve"> Collaborate with individuals from the communities you serve to interpret the data and gain deeper insights. This ensures your understanding is grounded in lived experiences and avoids misinterpretations.</w:t>
      </w:r>
    </w:p>
    <w:p w14:paraId="01DC1DE5" w14:textId="77777777" w:rsidR="00434829" w:rsidRPr="00434829" w:rsidRDefault="00434829" w:rsidP="00043D53">
      <w:pPr>
        <w:pStyle w:val="ListParagraph"/>
        <w:numPr>
          <w:ilvl w:val="0"/>
          <w:numId w:val="7"/>
        </w:numPr>
        <w:ind w:left="720"/>
      </w:pPr>
      <w:r w:rsidRPr="00A4349F">
        <w:rPr>
          <w:b/>
        </w:rPr>
        <w:t>Use data to inform culturally relevant outreach:</w:t>
      </w:r>
      <w:r w:rsidRPr="00434829">
        <w:t xml:space="preserve"> Based on your findings, develop targeted outreach materials and communication strategies that resonate with specific cultural groups. </w:t>
      </w:r>
      <w:r w:rsidRPr="00434829">
        <w:lastRenderedPageBreak/>
        <w:t>This could involve using culturally appropriate language, visuals, and channels of communication.</w:t>
      </w:r>
    </w:p>
    <w:p w14:paraId="74738D97" w14:textId="77777777" w:rsidR="00434829" w:rsidRPr="00434829" w:rsidRDefault="00434829" w:rsidP="00043D53">
      <w:pPr>
        <w:pStyle w:val="ListParagraph"/>
        <w:numPr>
          <w:ilvl w:val="0"/>
          <w:numId w:val="7"/>
        </w:numPr>
        <w:ind w:left="720"/>
      </w:pPr>
      <w:r w:rsidRPr="00A4349F">
        <w:rPr>
          <w:b/>
        </w:rPr>
        <w:t>Continuously evaluate and adapt:</w:t>
      </w:r>
      <w:r w:rsidRPr="00434829">
        <w:t xml:space="preserve"> Regularly monitor the effectiveness of your outreach efforts and use data to inform adjustments. Be open to feedback from your community and adapt your strategies as needed.</w:t>
      </w:r>
    </w:p>
    <w:p w14:paraId="633A9844" w14:textId="77777777" w:rsidR="006C7BD0" w:rsidRDefault="00137E54" w:rsidP="00155F84">
      <w:pPr>
        <w:pStyle w:val="Heading1"/>
      </w:pPr>
      <w:bookmarkStart w:id="21" w:name="_Toc179037447"/>
      <w:bookmarkStart w:id="22" w:name="_Hlk146212791"/>
      <w:r>
        <w:t>Action Planning</w:t>
      </w:r>
      <w:bookmarkEnd w:id="21"/>
    </w:p>
    <w:p w14:paraId="0D625B54" w14:textId="6D1BEC06" w:rsidR="69E946E5" w:rsidRPr="006C7BD0" w:rsidRDefault="480DDA13" w:rsidP="006C7BD0">
      <w:pPr>
        <w:rPr>
          <w:color w:val="095190" w:themeColor="accent1"/>
        </w:rPr>
      </w:pPr>
      <w:r w:rsidRPr="0FA01B4C">
        <w:t>Now that you've extracted data and gained insights into the diverse communities you serve, it's time to translate that knowledge into action. This section will guide you through creating a clear and actionable plan to leverage your data for culturally responsive outreach and engagement.</w:t>
      </w:r>
    </w:p>
    <w:p w14:paraId="24EE6BDD" w14:textId="5D318E20" w:rsidR="69E946E5" w:rsidRPr="009E54B2" w:rsidRDefault="480DDA13" w:rsidP="009E54B2">
      <w:pPr>
        <w:pStyle w:val="Heading2"/>
        <w:rPr>
          <w:rFonts w:ascii="Georgia" w:hAnsi="Georgia"/>
          <w:i w:val="0"/>
          <w:iCs/>
          <w:color w:val="3E3E3E"/>
          <w:sz w:val="22"/>
          <w:szCs w:val="22"/>
        </w:rPr>
      </w:pPr>
      <w:bookmarkStart w:id="23" w:name="_Toc179037448"/>
      <w:r w:rsidRPr="009E54B2">
        <w:rPr>
          <w:rFonts w:ascii="Georgia" w:hAnsi="Georgia"/>
          <w:i w:val="0"/>
          <w:iCs/>
          <w:color w:val="3E3E3E"/>
          <w:sz w:val="22"/>
          <w:szCs w:val="22"/>
        </w:rPr>
        <w:t>SMARTIE Goals:</w:t>
      </w:r>
      <w:bookmarkEnd w:id="23"/>
    </w:p>
    <w:p w14:paraId="7B59D184" w14:textId="73475704" w:rsidR="69E946E5" w:rsidRDefault="480DDA13" w:rsidP="0FA01B4C">
      <w:pPr>
        <w:spacing w:before="240" w:after="240"/>
      </w:pPr>
      <w:r w:rsidRPr="0FA01B4C">
        <w:rPr>
          <w:rFonts w:eastAsia="Georgia" w:cs="Georgia"/>
        </w:rPr>
        <w:t>Start by setting SMARTIE goals for your cultural humility initiatives. SMARTIE stands for:</w:t>
      </w:r>
    </w:p>
    <w:p w14:paraId="15F5A0CC" w14:textId="68FC06D9" w:rsidR="69E946E5" w:rsidRDefault="480DDA13" w:rsidP="00043D53">
      <w:pPr>
        <w:pStyle w:val="ListParagraph"/>
        <w:numPr>
          <w:ilvl w:val="0"/>
          <w:numId w:val="8"/>
        </w:numPr>
        <w:spacing w:before="0"/>
        <w:rPr>
          <w:rFonts w:eastAsia="Georgia" w:cs="Georgia"/>
        </w:rPr>
      </w:pPr>
      <w:r w:rsidRPr="0FA01B4C">
        <w:rPr>
          <w:rFonts w:eastAsia="Georgia" w:cs="Georgia"/>
          <w:b/>
          <w:bCs/>
        </w:rPr>
        <w:t>Specific:</w:t>
      </w:r>
      <w:r w:rsidRPr="0FA01B4C">
        <w:rPr>
          <w:rFonts w:eastAsia="Georgia" w:cs="Georgia"/>
        </w:rPr>
        <w:t xml:space="preserve"> Clearly define your goal and what you want to achieve.</w:t>
      </w:r>
    </w:p>
    <w:p w14:paraId="7486DC13" w14:textId="0051AD8C" w:rsidR="69E946E5" w:rsidRDefault="480DDA13" w:rsidP="00043D53">
      <w:pPr>
        <w:pStyle w:val="ListParagraph"/>
        <w:numPr>
          <w:ilvl w:val="0"/>
          <w:numId w:val="8"/>
        </w:numPr>
        <w:spacing w:before="0"/>
        <w:rPr>
          <w:rFonts w:eastAsia="Georgia" w:cs="Georgia"/>
        </w:rPr>
      </w:pPr>
      <w:r w:rsidRPr="0FA01B4C">
        <w:rPr>
          <w:rFonts w:eastAsia="Georgia" w:cs="Georgia"/>
          <w:b/>
          <w:bCs/>
        </w:rPr>
        <w:t>Measurable:</w:t>
      </w:r>
      <w:r w:rsidRPr="0FA01B4C">
        <w:rPr>
          <w:rFonts w:eastAsia="Georgia" w:cs="Georgia"/>
        </w:rPr>
        <w:t xml:space="preserve"> Establish a way to track your progress and measure the impact of your actions.</w:t>
      </w:r>
    </w:p>
    <w:p w14:paraId="13EFD966" w14:textId="219174DB" w:rsidR="69E946E5" w:rsidRDefault="480DDA13" w:rsidP="00043D53">
      <w:pPr>
        <w:pStyle w:val="ListParagraph"/>
        <w:numPr>
          <w:ilvl w:val="0"/>
          <w:numId w:val="8"/>
        </w:numPr>
        <w:spacing w:before="0"/>
        <w:rPr>
          <w:rFonts w:eastAsia="Georgia" w:cs="Georgia"/>
        </w:rPr>
      </w:pPr>
      <w:r w:rsidRPr="0FA01B4C">
        <w:rPr>
          <w:rFonts w:eastAsia="Georgia" w:cs="Georgia"/>
          <w:b/>
          <w:bCs/>
        </w:rPr>
        <w:t>Attainable:</w:t>
      </w:r>
      <w:r w:rsidRPr="0FA01B4C">
        <w:rPr>
          <w:rFonts w:eastAsia="Georgia" w:cs="Georgia"/>
        </w:rPr>
        <w:t xml:space="preserve"> Set realistic and achievable goals within your resources and timeframe.</w:t>
      </w:r>
    </w:p>
    <w:p w14:paraId="4FB847A5" w14:textId="3DA7B44D" w:rsidR="69E946E5" w:rsidRDefault="480DDA13" w:rsidP="00043D53">
      <w:pPr>
        <w:pStyle w:val="ListParagraph"/>
        <w:numPr>
          <w:ilvl w:val="0"/>
          <w:numId w:val="8"/>
        </w:numPr>
        <w:spacing w:before="0"/>
        <w:rPr>
          <w:rFonts w:eastAsia="Georgia" w:cs="Georgia"/>
        </w:rPr>
      </w:pPr>
      <w:r w:rsidRPr="0FA01B4C">
        <w:rPr>
          <w:rFonts w:eastAsia="Georgia" w:cs="Georgia"/>
          <w:b/>
          <w:bCs/>
        </w:rPr>
        <w:t>Relevant:</w:t>
      </w:r>
      <w:r w:rsidRPr="0FA01B4C">
        <w:rPr>
          <w:rFonts w:eastAsia="Georgia" w:cs="Georgia"/>
        </w:rPr>
        <w:t xml:space="preserve"> Ensure your goals align with the needs of the communities you serve and your overall cultural humility objectives.</w:t>
      </w:r>
    </w:p>
    <w:p w14:paraId="3E7AF94A" w14:textId="66EB8549" w:rsidR="69E946E5" w:rsidRDefault="480DDA13" w:rsidP="00043D53">
      <w:pPr>
        <w:pStyle w:val="ListParagraph"/>
        <w:numPr>
          <w:ilvl w:val="0"/>
          <w:numId w:val="8"/>
        </w:numPr>
        <w:spacing w:before="0"/>
        <w:rPr>
          <w:rFonts w:eastAsia="Georgia" w:cs="Georgia"/>
        </w:rPr>
      </w:pPr>
      <w:r w:rsidRPr="0FA01B4C">
        <w:rPr>
          <w:rFonts w:eastAsia="Georgia" w:cs="Georgia"/>
          <w:b/>
          <w:bCs/>
        </w:rPr>
        <w:t>Time-bound:</w:t>
      </w:r>
      <w:r w:rsidRPr="0FA01B4C">
        <w:rPr>
          <w:rFonts w:eastAsia="Georgia" w:cs="Georgia"/>
        </w:rPr>
        <w:t xml:space="preserve"> Set a clear deadline for achieving your goals.</w:t>
      </w:r>
    </w:p>
    <w:p w14:paraId="318D789C" w14:textId="0A218BA0" w:rsidR="69E946E5" w:rsidRDefault="480DDA13" w:rsidP="00043D53">
      <w:pPr>
        <w:pStyle w:val="ListParagraph"/>
        <w:numPr>
          <w:ilvl w:val="0"/>
          <w:numId w:val="8"/>
        </w:numPr>
        <w:spacing w:before="0"/>
        <w:rPr>
          <w:rFonts w:eastAsia="Georgia" w:cs="Georgia"/>
        </w:rPr>
      </w:pPr>
      <w:r w:rsidRPr="0FA01B4C">
        <w:rPr>
          <w:rFonts w:eastAsia="Georgia" w:cs="Georgia"/>
          <w:b/>
          <w:bCs/>
        </w:rPr>
        <w:t>Inclusive:</w:t>
      </w:r>
      <w:r w:rsidRPr="0FA01B4C">
        <w:rPr>
          <w:rFonts w:eastAsia="Georgia" w:cs="Georgia"/>
        </w:rPr>
        <w:t xml:space="preserve"> Consider the diverse perspectives and needs of the communities you serve when setting your goals.</w:t>
      </w:r>
    </w:p>
    <w:p w14:paraId="5EEE1E7F" w14:textId="1826CB17" w:rsidR="00652C49" w:rsidRPr="00A7347F" w:rsidRDefault="480DDA13" w:rsidP="00043D53">
      <w:pPr>
        <w:pStyle w:val="ListParagraph"/>
        <w:numPr>
          <w:ilvl w:val="0"/>
          <w:numId w:val="8"/>
        </w:numPr>
        <w:spacing w:before="0"/>
        <w:rPr>
          <w:rFonts w:eastAsia="Georgia" w:cs="Georgia"/>
        </w:rPr>
      </w:pPr>
      <w:r w:rsidRPr="0FA01B4C">
        <w:rPr>
          <w:rFonts w:eastAsia="Georgia" w:cs="Georgia"/>
          <w:b/>
          <w:bCs/>
        </w:rPr>
        <w:t>Equity-focused:</w:t>
      </w:r>
      <w:r w:rsidRPr="0FA01B4C">
        <w:rPr>
          <w:rFonts w:eastAsia="Georgia" w:cs="Georgia"/>
        </w:rPr>
        <w:t xml:space="preserve"> Aim to reduce disparities and promote equitable access to services and resources.</w:t>
      </w:r>
    </w:p>
    <w:p w14:paraId="57E8B40E" w14:textId="72EDD750" w:rsidR="69E946E5" w:rsidRDefault="480DDA13" w:rsidP="009E54B2">
      <w:pPr>
        <w:pStyle w:val="Heading2"/>
      </w:pPr>
      <w:bookmarkStart w:id="24" w:name="_Toc179037449"/>
      <w:r w:rsidRPr="009E54B2">
        <w:rPr>
          <w:rFonts w:ascii="Georgia" w:hAnsi="Georgia"/>
          <w:i w:val="0"/>
          <w:iCs/>
          <w:color w:val="3E3E3E"/>
          <w:sz w:val="22"/>
          <w:szCs w:val="22"/>
        </w:rPr>
        <w:t>PDSA Cycle:</w:t>
      </w:r>
      <w:bookmarkEnd w:id="24"/>
    </w:p>
    <w:p w14:paraId="478862DF" w14:textId="30E47874" w:rsidR="69E946E5" w:rsidRDefault="480DDA13" w:rsidP="0FA01B4C">
      <w:pPr>
        <w:spacing w:before="240" w:after="240"/>
      </w:pPr>
      <w:r w:rsidRPr="0FA01B4C">
        <w:rPr>
          <w:rFonts w:eastAsia="Georgia" w:cs="Georgia"/>
        </w:rPr>
        <w:t>The Plan-Do-Study-Act (PDSA) cycle</w:t>
      </w:r>
      <w:r w:rsidR="007E6E1E">
        <w:rPr>
          <w:rStyle w:val="FootnoteReference"/>
          <w:rFonts w:eastAsia="Georgia" w:cs="Georgia"/>
        </w:rPr>
        <w:footnoteReference w:id="4"/>
      </w:r>
      <w:r w:rsidRPr="0FA01B4C">
        <w:rPr>
          <w:rFonts w:eastAsia="Georgia" w:cs="Georgia"/>
        </w:rPr>
        <w:t xml:space="preserve"> provides a structured framework for implementing your action plan and continuously improving your cultural humility efforts. Here's how it works:</w:t>
      </w:r>
    </w:p>
    <w:p w14:paraId="1D87C2E7" w14:textId="6D0CB212" w:rsidR="69E946E5" w:rsidRDefault="480DDA13" w:rsidP="00043D53">
      <w:pPr>
        <w:pStyle w:val="ListParagraph"/>
        <w:numPr>
          <w:ilvl w:val="0"/>
          <w:numId w:val="9"/>
        </w:numPr>
        <w:spacing w:before="0"/>
        <w:rPr>
          <w:rFonts w:eastAsia="Georgia" w:cs="Georgia"/>
        </w:rPr>
      </w:pPr>
      <w:r w:rsidRPr="0FA01B4C">
        <w:rPr>
          <w:rFonts w:eastAsia="Georgia" w:cs="Georgia"/>
          <w:b/>
          <w:bCs/>
        </w:rPr>
        <w:t>Plan:</w:t>
      </w:r>
      <w:r w:rsidRPr="0FA01B4C">
        <w:rPr>
          <w:rFonts w:eastAsia="Georgia" w:cs="Georgia"/>
        </w:rPr>
        <w:t xml:space="preserve"> Develop a specific action based on your SMARTIE goals. This could involve developing culturally targeted outreach materials, partnering with community organizations, or implementing new training programs for staff.</w:t>
      </w:r>
    </w:p>
    <w:p w14:paraId="7AF2889D" w14:textId="7F7E55F0" w:rsidR="69E946E5" w:rsidRDefault="480DDA13" w:rsidP="00043D53">
      <w:pPr>
        <w:pStyle w:val="ListParagraph"/>
        <w:numPr>
          <w:ilvl w:val="0"/>
          <w:numId w:val="9"/>
        </w:numPr>
        <w:spacing w:before="0"/>
        <w:rPr>
          <w:rFonts w:eastAsia="Georgia" w:cs="Georgia"/>
        </w:rPr>
      </w:pPr>
      <w:r w:rsidRPr="0FA01B4C">
        <w:rPr>
          <w:rFonts w:eastAsia="Georgia" w:cs="Georgia"/>
          <w:b/>
          <w:bCs/>
        </w:rPr>
        <w:t>Do:</w:t>
      </w:r>
      <w:r w:rsidRPr="0FA01B4C">
        <w:rPr>
          <w:rFonts w:eastAsia="Georgia" w:cs="Georgia"/>
        </w:rPr>
        <w:t xml:space="preserve"> Put your plan into action and implement the chosen strategy.</w:t>
      </w:r>
    </w:p>
    <w:p w14:paraId="19370123" w14:textId="6B79F8A2" w:rsidR="69E946E5" w:rsidRDefault="480DDA13" w:rsidP="00043D53">
      <w:pPr>
        <w:pStyle w:val="ListParagraph"/>
        <w:numPr>
          <w:ilvl w:val="0"/>
          <w:numId w:val="9"/>
        </w:numPr>
        <w:spacing w:before="0"/>
        <w:rPr>
          <w:rFonts w:eastAsia="Georgia" w:cs="Georgia"/>
        </w:rPr>
      </w:pPr>
      <w:r w:rsidRPr="0FA01B4C">
        <w:rPr>
          <w:rFonts w:eastAsia="Georgia" w:cs="Georgia"/>
          <w:b/>
          <w:bCs/>
        </w:rPr>
        <w:t>Study:</w:t>
      </w:r>
      <w:r w:rsidRPr="0FA01B4C">
        <w:rPr>
          <w:rFonts w:eastAsia="Georgia" w:cs="Georgia"/>
        </w:rPr>
        <w:t xml:space="preserve"> Monitor and evaluate the effectiveness of your action</w:t>
      </w:r>
      <w:r w:rsidR="00816A15">
        <w:rPr>
          <w:rFonts w:eastAsia="Georgia" w:cs="Georgia"/>
        </w:rPr>
        <w:t>s</w:t>
      </w:r>
      <w:r w:rsidRPr="0FA01B4C">
        <w:rPr>
          <w:rFonts w:eastAsia="Georgia" w:cs="Georgia"/>
        </w:rPr>
        <w:t>. Analyze data, gather feedback from community members, and assess the impact of your efforts.</w:t>
      </w:r>
    </w:p>
    <w:p w14:paraId="55E8654C" w14:textId="38120402" w:rsidR="00276513" w:rsidRDefault="480DDA13" w:rsidP="00043D53">
      <w:pPr>
        <w:pStyle w:val="ListParagraph"/>
        <w:numPr>
          <w:ilvl w:val="0"/>
          <w:numId w:val="9"/>
        </w:numPr>
        <w:spacing w:before="0"/>
        <w:rPr>
          <w:rFonts w:eastAsia="Georgia" w:cs="Georgia"/>
        </w:rPr>
      </w:pPr>
      <w:r w:rsidRPr="0FA01B4C">
        <w:rPr>
          <w:rFonts w:eastAsia="Georgia" w:cs="Georgia"/>
          <w:b/>
          <w:bCs/>
        </w:rPr>
        <w:lastRenderedPageBreak/>
        <w:t>Act:</w:t>
      </w:r>
      <w:r w:rsidRPr="0FA01B4C">
        <w:rPr>
          <w:rFonts w:eastAsia="Georgia" w:cs="Georgia"/>
        </w:rPr>
        <w:t xml:space="preserve"> Based on your findings, </w:t>
      </w:r>
      <w:r w:rsidR="00B47551" w:rsidRPr="0FA01B4C">
        <w:rPr>
          <w:rFonts w:eastAsia="Georgia" w:cs="Georgia"/>
        </w:rPr>
        <w:t>adjust</w:t>
      </w:r>
      <w:r w:rsidRPr="0FA01B4C">
        <w:rPr>
          <w:rFonts w:eastAsia="Georgia" w:cs="Georgia"/>
        </w:rPr>
        <w:t xml:space="preserve"> your plan as needed. This could involve refining your strategy, expanding your outreach efforts, or addressing any identified challenges.</w:t>
      </w:r>
    </w:p>
    <w:p w14:paraId="5A4A28B7" w14:textId="77777777" w:rsidR="00276513" w:rsidRDefault="00276513" w:rsidP="00330C66">
      <w:pPr>
        <w:pStyle w:val="Heading2"/>
        <w:spacing w:after="240"/>
        <w:rPr>
          <w:rFonts w:eastAsia="Georgia" w:cs="Georgia"/>
          <w:b w:val="0"/>
          <w:bCs w:val="0"/>
        </w:rPr>
      </w:pPr>
      <w:bookmarkStart w:id="25" w:name="_Toc179037450"/>
      <w:r w:rsidRPr="00330C66">
        <w:rPr>
          <w:rFonts w:ascii="Georgia" w:hAnsi="Georgia"/>
          <w:i w:val="0"/>
          <w:iCs/>
          <w:color w:val="3E3E3E"/>
          <w:sz w:val="22"/>
          <w:szCs w:val="22"/>
        </w:rPr>
        <w:t>Example Use of the PDSA Cycle:</w:t>
      </w:r>
      <w:bookmarkEnd w:id="25"/>
    </w:p>
    <w:p w14:paraId="6A08E8EB" w14:textId="4D171076" w:rsidR="00276513" w:rsidRDefault="00276513" w:rsidP="00BF38FB">
      <w:pPr>
        <w:spacing w:before="240" w:after="240"/>
        <w:ind w:left="720"/>
      </w:pPr>
      <w:r w:rsidRPr="0FA01B4C">
        <w:rPr>
          <w:rFonts w:eastAsia="Georgia" w:cs="Georgia"/>
          <w:b/>
          <w:bCs/>
        </w:rPr>
        <w:t>Goal:</w:t>
      </w:r>
      <w:r w:rsidRPr="0FA01B4C">
        <w:rPr>
          <w:rFonts w:eastAsia="Georgia" w:cs="Georgia"/>
        </w:rPr>
        <w:t xml:space="preserve"> Increase the number of culturally targeted outreach events for the </w:t>
      </w:r>
      <w:r w:rsidR="008D6F50">
        <w:rPr>
          <w:rFonts w:eastAsia="Georgia" w:cs="Georgia"/>
        </w:rPr>
        <w:t>Pacific Islander</w:t>
      </w:r>
      <w:r w:rsidRPr="0FA01B4C">
        <w:rPr>
          <w:rFonts w:eastAsia="Georgia" w:cs="Georgia"/>
        </w:rPr>
        <w:t xml:space="preserve"> community by 20% within the next six months.</w:t>
      </w:r>
    </w:p>
    <w:p w14:paraId="72DC638C" w14:textId="77777777" w:rsidR="00276513" w:rsidRDefault="00276513" w:rsidP="00330C66">
      <w:pPr>
        <w:pStyle w:val="Heading2"/>
        <w:spacing w:after="240"/>
        <w:ind w:left="720" w:right="216"/>
      </w:pPr>
      <w:bookmarkStart w:id="26" w:name="_Toc179037451"/>
      <w:r w:rsidRPr="00330C66">
        <w:rPr>
          <w:rFonts w:ascii="Georgia" w:hAnsi="Georgia"/>
          <w:i w:val="0"/>
          <w:iCs/>
          <w:color w:val="3E3E3E"/>
          <w:sz w:val="22"/>
          <w:szCs w:val="22"/>
        </w:rPr>
        <w:t>PDSA Cycle:</w:t>
      </w:r>
      <w:bookmarkEnd w:id="26"/>
    </w:p>
    <w:p w14:paraId="0BE3EC72" w14:textId="5DDE2D44" w:rsidR="00276513" w:rsidRDefault="00276513" w:rsidP="00043D53">
      <w:pPr>
        <w:pStyle w:val="ListParagraph"/>
        <w:numPr>
          <w:ilvl w:val="0"/>
          <w:numId w:val="10"/>
        </w:numPr>
        <w:spacing w:before="0"/>
        <w:ind w:left="1440"/>
        <w:rPr>
          <w:rFonts w:eastAsia="Georgia" w:cs="Georgia"/>
        </w:rPr>
      </w:pPr>
      <w:r w:rsidRPr="0FA01B4C">
        <w:rPr>
          <w:rFonts w:eastAsia="Georgia" w:cs="Georgia"/>
          <w:b/>
          <w:bCs/>
        </w:rPr>
        <w:t>Plan:</w:t>
      </w:r>
      <w:r w:rsidRPr="0FA01B4C">
        <w:rPr>
          <w:rFonts w:eastAsia="Georgia" w:cs="Georgia"/>
        </w:rPr>
        <w:t xml:space="preserve"> Develop a series of culturally relevant workshops and events focused on health education and resource access for the </w:t>
      </w:r>
      <w:r w:rsidR="00A47AF6">
        <w:rPr>
          <w:rFonts w:eastAsia="Georgia" w:cs="Georgia"/>
        </w:rPr>
        <w:t xml:space="preserve">Pacific Islander </w:t>
      </w:r>
      <w:r w:rsidRPr="0FA01B4C">
        <w:rPr>
          <w:rFonts w:eastAsia="Georgia" w:cs="Georgia"/>
        </w:rPr>
        <w:t xml:space="preserve">community. Partner with local </w:t>
      </w:r>
      <w:r w:rsidR="00A47AF6">
        <w:rPr>
          <w:rFonts w:eastAsia="Georgia" w:cs="Georgia"/>
        </w:rPr>
        <w:t xml:space="preserve">Pacific Islander </w:t>
      </w:r>
      <w:r w:rsidRPr="0FA01B4C">
        <w:rPr>
          <w:rFonts w:eastAsia="Georgia" w:cs="Georgia"/>
        </w:rPr>
        <w:t>organizations to ensure authenticity and reach.</w:t>
      </w:r>
    </w:p>
    <w:p w14:paraId="41F28B2F" w14:textId="77777777" w:rsidR="00276513" w:rsidRDefault="00276513" w:rsidP="00043D53">
      <w:pPr>
        <w:pStyle w:val="ListParagraph"/>
        <w:numPr>
          <w:ilvl w:val="0"/>
          <w:numId w:val="10"/>
        </w:numPr>
        <w:spacing w:before="0"/>
        <w:ind w:left="1440"/>
        <w:rPr>
          <w:rFonts w:eastAsia="Georgia" w:cs="Georgia"/>
        </w:rPr>
      </w:pPr>
      <w:r w:rsidRPr="0FA01B4C">
        <w:rPr>
          <w:rFonts w:eastAsia="Georgia" w:cs="Georgia"/>
          <w:b/>
          <w:bCs/>
        </w:rPr>
        <w:t>Do:</w:t>
      </w:r>
      <w:r w:rsidRPr="0FA01B4C">
        <w:rPr>
          <w:rFonts w:eastAsia="Georgia" w:cs="Georgia"/>
        </w:rPr>
        <w:t xml:space="preserve"> Implement the planned events, ensuring they are accessible and culturally appropriate.</w:t>
      </w:r>
    </w:p>
    <w:p w14:paraId="10D265A4" w14:textId="77777777" w:rsidR="00276513" w:rsidRDefault="00276513" w:rsidP="00043D53">
      <w:pPr>
        <w:pStyle w:val="ListParagraph"/>
        <w:numPr>
          <w:ilvl w:val="0"/>
          <w:numId w:val="10"/>
        </w:numPr>
        <w:spacing w:before="0"/>
        <w:ind w:left="1440"/>
        <w:rPr>
          <w:rFonts w:eastAsia="Georgia" w:cs="Georgia"/>
        </w:rPr>
      </w:pPr>
      <w:r w:rsidRPr="0FA01B4C">
        <w:rPr>
          <w:rFonts w:eastAsia="Georgia" w:cs="Georgia"/>
          <w:b/>
          <w:bCs/>
        </w:rPr>
        <w:t>Study:</w:t>
      </w:r>
      <w:r w:rsidRPr="0FA01B4C">
        <w:rPr>
          <w:rFonts w:eastAsia="Georgia" w:cs="Georgia"/>
        </w:rPr>
        <w:t xml:space="preserve"> Track attendance, gather feedback from participants, and analyze data on engagement.</w:t>
      </w:r>
    </w:p>
    <w:p w14:paraId="7291F6B4" w14:textId="77777777" w:rsidR="00276513" w:rsidRDefault="00276513" w:rsidP="00043D53">
      <w:pPr>
        <w:pStyle w:val="ListParagraph"/>
        <w:numPr>
          <w:ilvl w:val="0"/>
          <w:numId w:val="10"/>
        </w:numPr>
        <w:spacing w:before="0"/>
        <w:ind w:left="1440"/>
        <w:rPr>
          <w:rFonts w:eastAsia="Georgia" w:cs="Georgia"/>
        </w:rPr>
      </w:pPr>
      <w:r w:rsidRPr="0FA01B4C">
        <w:rPr>
          <w:rFonts w:eastAsia="Georgia" w:cs="Georgia"/>
          <w:b/>
          <w:bCs/>
        </w:rPr>
        <w:t>Act:</w:t>
      </w:r>
      <w:r w:rsidRPr="0FA01B4C">
        <w:rPr>
          <w:rFonts w:eastAsia="Georgia" w:cs="Georgia"/>
        </w:rPr>
        <w:t xml:space="preserve"> Based on the results, refine future events to address identified needs and preferences.</w:t>
      </w:r>
    </w:p>
    <w:p w14:paraId="2374119A" w14:textId="1A793FD3" w:rsidR="69E946E5" w:rsidRDefault="480DDA13" w:rsidP="002E7EBE">
      <w:pPr>
        <w:pStyle w:val="Heading2"/>
        <w:spacing w:after="240"/>
      </w:pPr>
      <w:bookmarkStart w:id="27" w:name="_Toc179037452"/>
      <w:r w:rsidRPr="002E7EBE">
        <w:rPr>
          <w:rFonts w:ascii="Georgia" w:hAnsi="Georgia"/>
          <w:i w:val="0"/>
          <w:iCs/>
          <w:color w:val="3E3E3E"/>
          <w:sz w:val="22"/>
          <w:szCs w:val="22"/>
        </w:rPr>
        <w:t>Strategies for Practicing Cultural Humility:</w:t>
      </w:r>
      <w:bookmarkEnd w:id="27"/>
    </w:p>
    <w:p w14:paraId="3BAFC48E" w14:textId="2EEE1434" w:rsidR="69E946E5" w:rsidRDefault="009C085B" w:rsidP="0FA01B4C">
      <w:pPr>
        <w:spacing w:before="240" w:after="240"/>
      </w:pPr>
      <w:r>
        <w:rPr>
          <w:rFonts w:eastAsia="Georgia" w:cs="Georgia"/>
        </w:rPr>
        <w:t>Below are some potential</w:t>
      </w:r>
      <w:r w:rsidR="480DDA13" w:rsidRPr="0FA01B4C">
        <w:rPr>
          <w:rFonts w:eastAsia="Georgia" w:cs="Georgia"/>
        </w:rPr>
        <w:t xml:space="preserve"> strategies you can </w:t>
      </w:r>
      <w:r w:rsidR="00D92D38">
        <w:rPr>
          <w:rFonts w:eastAsia="Georgia" w:cs="Georgia"/>
        </w:rPr>
        <w:t>use in</w:t>
      </w:r>
      <w:r w:rsidR="480DDA13" w:rsidRPr="0FA01B4C">
        <w:rPr>
          <w:rFonts w:eastAsia="Georgia" w:cs="Georgia"/>
        </w:rPr>
        <w:t xml:space="preserve"> your action plan to practice cultural humility:</w:t>
      </w:r>
    </w:p>
    <w:p w14:paraId="5EA52DF6" w14:textId="68985C98" w:rsidR="69E946E5" w:rsidRDefault="480DDA13" w:rsidP="00043D53">
      <w:pPr>
        <w:pStyle w:val="ListParagraph"/>
        <w:numPr>
          <w:ilvl w:val="0"/>
          <w:numId w:val="11"/>
        </w:numPr>
        <w:spacing w:before="0"/>
        <w:rPr>
          <w:rFonts w:eastAsia="Georgia" w:cs="Georgia"/>
        </w:rPr>
      </w:pPr>
      <w:r w:rsidRPr="0FA01B4C">
        <w:rPr>
          <w:rFonts w:eastAsia="Georgia" w:cs="Georgia"/>
          <w:b/>
          <w:bCs/>
        </w:rPr>
        <w:t>Ongoing learning:</w:t>
      </w:r>
      <w:r w:rsidRPr="0FA01B4C">
        <w:rPr>
          <w:rFonts w:eastAsia="Georgia" w:cs="Georgia"/>
        </w:rPr>
        <w:t xml:space="preserve"> Continuously educate yourself and your team about diverse cultures, implicit biases, and best practices for culturally responsive communication.</w:t>
      </w:r>
      <w:r w:rsidR="00890244">
        <w:rPr>
          <w:rFonts w:eastAsia="Georgia" w:cs="Georgia"/>
        </w:rPr>
        <w:t xml:space="preserve"> You can do this through dedicated trainings or even walking around your community to familiarize yourself with</w:t>
      </w:r>
      <w:r w:rsidR="00074354">
        <w:rPr>
          <w:rFonts w:eastAsia="Georgia" w:cs="Georgia"/>
        </w:rPr>
        <w:t xml:space="preserve"> available resources</w:t>
      </w:r>
      <w:r w:rsidR="00671931">
        <w:rPr>
          <w:rFonts w:eastAsia="Georgia" w:cs="Georgia"/>
        </w:rPr>
        <w:t xml:space="preserve"> and partners</w:t>
      </w:r>
      <w:r w:rsidR="00074354">
        <w:rPr>
          <w:rFonts w:eastAsia="Georgia" w:cs="Georgia"/>
        </w:rPr>
        <w:t>.</w:t>
      </w:r>
    </w:p>
    <w:p w14:paraId="76225CEA" w14:textId="04524970" w:rsidR="69E946E5" w:rsidRDefault="480DDA13" w:rsidP="00043D53">
      <w:pPr>
        <w:pStyle w:val="ListParagraph"/>
        <w:numPr>
          <w:ilvl w:val="0"/>
          <w:numId w:val="11"/>
        </w:numPr>
        <w:spacing w:before="0"/>
        <w:rPr>
          <w:rFonts w:eastAsia="Georgia" w:cs="Georgia"/>
        </w:rPr>
      </w:pPr>
      <w:r w:rsidRPr="0FA01B4C">
        <w:rPr>
          <w:rFonts w:eastAsia="Georgia" w:cs="Georgia"/>
          <w:b/>
          <w:bCs/>
        </w:rPr>
        <w:t>Self-reflection:</w:t>
      </w:r>
      <w:r w:rsidRPr="0FA01B4C">
        <w:rPr>
          <w:rFonts w:eastAsia="Georgia" w:cs="Georgia"/>
        </w:rPr>
        <w:t xml:space="preserve"> Regularly reflect on your own biases and assumptions and how they might influence your interactions with others.</w:t>
      </w:r>
      <w:r w:rsidR="000F0D37">
        <w:rPr>
          <w:rFonts w:eastAsia="Georgia" w:cs="Georgia"/>
        </w:rPr>
        <w:t xml:space="preserve"> This can</w:t>
      </w:r>
      <w:r w:rsidR="006D5503">
        <w:rPr>
          <w:rFonts w:eastAsia="Georgia" w:cs="Georgia"/>
        </w:rPr>
        <w:t xml:space="preserve"> even </w:t>
      </w:r>
      <w:r w:rsidR="000F0D37">
        <w:rPr>
          <w:rFonts w:eastAsia="Georgia" w:cs="Georgia"/>
        </w:rPr>
        <w:t xml:space="preserve">mean building in </w:t>
      </w:r>
      <w:r w:rsidR="00BC5081">
        <w:rPr>
          <w:rFonts w:eastAsia="Georgia" w:cs="Georgia"/>
        </w:rPr>
        <w:t>“user experience” questions</w:t>
      </w:r>
      <w:r w:rsidR="006D5503">
        <w:rPr>
          <w:rFonts w:eastAsia="Georgia" w:cs="Georgia"/>
        </w:rPr>
        <w:t xml:space="preserve"> on surveys after interactions with beneficiaries</w:t>
      </w:r>
      <w:r w:rsidR="00BC5081">
        <w:rPr>
          <w:rFonts w:eastAsia="Georgia" w:cs="Georgia"/>
        </w:rPr>
        <w:t xml:space="preserve"> and evaluating the results to</w:t>
      </w:r>
      <w:r w:rsidR="00D10D4D">
        <w:rPr>
          <w:rFonts w:eastAsia="Georgia" w:cs="Georgia"/>
        </w:rPr>
        <w:t xml:space="preserve"> identify potential areas for improvement with interpersonal communication.</w:t>
      </w:r>
    </w:p>
    <w:p w14:paraId="54F73DF4" w14:textId="692F0033" w:rsidR="69E946E5" w:rsidRDefault="480DDA13" w:rsidP="00043D53">
      <w:pPr>
        <w:pStyle w:val="ListParagraph"/>
        <w:numPr>
          <w:ilvl w:val="0"/>
          <w:numId w:val="11"/>
        </w:numPr>
        <w:spacing w:before="0"/>
        <w:rPr>
          <w:rFonts w:eastAsia="Georgia" w:cs="Georgia"/>
        </w:rPr>
      </w:pPr>
      <w:r w:rsidRPr="0FA01B4C">
        <w:rPr>
          <w:rFonts w:eastAsia="Georgia" w:cs="Georgia"/>
          <w:b/>
          <w:bCs/>
        </w:rPr>
        <w:t>Building relationships:</w:t>
      </w:r>
      <w:r w:rsidRPr="0FA01B4C">
        <w:rPr>
          <w:rFonts w:eastAsia="Georgia" w:cs="Georgia"/>
        </w:rPr>
        <w:t xml:space="preserve"> Cultivate meaningful partnerships with individuals and organizations from the communities you serve.</w:t>
      </w:r>
      <w:r w:rsidR="00366D2F">
        <w:rPr>
          <w:rFonts w:eastAsia="Georgia" w:cs="Georgia"/>
        </w:rPr>
        <w:t xml:space="preserve"> You could work in collaboration with trusted and respected community members to host events </w:t>
      </w:r>
      <w:r w:rsidR="00D92D38">
        <w:rPr>
          <w:rFonts w:eastAsia="Georgia" w:cs="Georgia"/>
        </w:rPr>
        <w:t>and share informational materials.</w:t>
      </w:r>
    </w:p>
    <w:p w14:paraId="6029D9A7" w14:textId="1CDF1D6A" w:rsidR="69E946E5" w:rsidRDefault="480DDA13" w:rsidP="00043D53">
      <w:pPr>
        <w:pStyle w:val="ListParagraph"/>
        <w:numPr>
          <w:ilvl w:val="0"/>
          <w:numId w:val="11"/>
        </w:numPr>
        <w:spacing w:before="0"/>
        <w:rPr>
          <w:rFonts w:eastAsia="Georgia" w:cs="Georgia"/>
        </w:rPr>
      </w:pPr>
      <w:r w:rsidRPr="0FA01B4C">
        <w:rPr>
          <w:rFonts w:eastAsia="Georgia" w:cs="Georgia"/>
          <w:b/>
          <w:bCs/>
        </w:rPr>
        <w:t>Valuing diverse perspectives:</w:t>
      </w:r>
      <w:r w:rsidRPr="0FA01B4C">
        <w:rPr>
          <w:rFonts w:eastAsia="Georgia" w:cs="Georgia"/>
        </w:rPr>
        <w:t xml:space="preserve"> Actively listen to and learn from the lived experiences of people from different backgrounds.</w:t>
      </w:r>
    </w:p>
    <w:p w14:paraId="4D620A35" w14:textId="42432548" w:rsidR="69E946E5" w:rsidRDefault="480DDA13" w:rsidP="00043D53">
      <w:pPr>
        <w:pStyle w:val="ListParagraph"/>
        <w:numPr>
          <w:ilvl w:val="0"/>
          <w:numId w:val="11"/>
        </w:numPr>
        <w:spacing w:before="0"/>
        <w:rPr>
          <w:rFonts w:eastAsia="Georgia" w:cs="Georgia"/>
        </w:rPr>
      </w:pPr>
      <w:r w:rsidRPr="0FA01B4C">
        <w:rPr>
          <w:rFonts w:eastAsia="Georgia" w:cs="Georgia"/>
          <w:b/>
          <w:bCs/>
        </w:rPr>
        <w:t>Adapting your approach:</w:t>
      </w:r>
      <w:r w:rsidRPr="0FA01B4C">
        <w:rPr>
          <w:rFonts w:eastAsia="Georgia" w:cs="Georgia"/>
        </w:rPr>
        <w:t xml:space="preserve"> Be flexible and willing to adjust your outreach strategies based on the specific needs and preferences of different cultural groups.</w:t>
      </w:r>
    </w:p>
    <w:p w14:paraId="282F4FFC" w14:textId="77777777" w:rsidR="00912F94" w:rsidRDefault="00912F94" w:rsidP="004457EF">
      <w:pPr>
        <w:pStyle w:val="Heading1"/>
        <w:sectPr w:rsidR="00912F94" w:rsidSect="00396F8D">
          <w:type w:val="continuous"/>
          <w:pgSz w:w="12240" w:h="15840"/>
          <w:pgMar w:top="1440" w:right="1080" w:bottom="1440" w:left="1080" w:header="720" w:footer="720" w:gutter="0"/>
          <w:cols w:space="720"/>
          <w:docGrid w:linePitch="299"/>
        </w:sectPr>
      </w:pPr>
    </w:p>
    <w:p w14:paraId="4084C9E5" w14:textId="73CA0504" w:rsidR="00880243" w:rsidRDefault="00880243" w:rsidP="004457EF">
      <w:pPr>
        <w:pStyle w:val="Heading1"/>
      </w:pPr>
      <w:bookmarkStart w:id="28" w:name="_Toc179037453"/>
      <w:r>
        <w:lastRenderedPageBreak/>
        <w:t>Conclusion</w:t>
      </w:r>
      <w:bookmarkEnd w:id="28"/>
    </w:p>
    <w:p w14:paraId="2A12868B" w14:textId="7F465F47" w:rsidR="007B37E0" w:rsidRDefault="00E918D4" w:rsidP="008C3EC2">
      <w:pPr>
        <w:spacing w:before="0"/>
        <w:rPr>
          <w:rFonts w:eastAsia="Georgia" w:cs="Georgia"/>
        </w:rPr>
      </w:pPr>
      <w:r w:rsidRPr="00E918D4">
        <w:rPr>
          <w:rFonts w:eastAsia="Georgia" w:cs="Georgia"/>
        </w:rPr>
        <w:t>Cultural humility is a continuous journey. By setting clear goals, utilizing the PDSA cycle, and implementing ongoing strategies, you can leverage your data to make a significant impact and create more inclusive and equitable outreach efforts for all communities you serve.</w:t>
      </w:r>
      <w:r>
        <w:t xml:space="preserve"> </w:t>
      </w:r>
      <w:r w:rsidR="0072168B">
        <w:rPr>
          <w:rFonts w:eastAsia="Georgia" w:cs="Georgia"/>
        </w:rPr>
        <w:t xml:space="preserve">Write out your SMARTIE goals in the </w:t>
      </w:r>
      <w:r w:rsidR="00D13D53">
        <w:rPr>
          <w:rFonts w:eastAsia="Georgia" w:cs="Georgia"/>
        </w:rPr>
        <w:t>included</w:t>
      </w:r>
      <w:r w:rsidR="0072168B">
        <w:rPr>
          <w:rFonts w:eastAsia="Georgia" w:cs="Georgia"/>
        </w:rPr>
        <w:t xml:space="preserve"> </w:t>
      </w:r>
      <w:hyperlink w:anchor="_Template:_At-A_Glance" w:history="1">
        <w:r w:rsidR="0072168B" w:rsidRPr="00652C49">
          <w:rPr>
            <w:rStyle w:val="Hyperlink"/>
            <w:rFonts w:eastAsia="Georgia" w:cs="Georgia"/>
          </w:rPr>
          <w:t>template</w:t>
        </w:r>
      </w:hyperlink>
      <w:r w:rsidR="0072168B">
        <w:rPr>
          <w:rFonts w:eastAsia="Georgia" w:cs="Georgia"/>
        </w:rPr>
        <w:t xml:space="preserve"> to showcase how the review of your existing demographic data will impact your future efforts.</w:t>
      </w:r>
      <w:r w:rsidR="008C3EC2">
        <w:rPr>
          <w:rFonts w:eastAsia="Georgia" w:cs="Georgia"/>
        </w:rPr>
        <w:t xml:space="preserve"> You can use your completed template to </w:t>
      </w:r>
      <w:r w:rsidR="001F0D96">
        <w:rPr>
          <w:rFonts w:eastAsia="Georgia" w:cs="Georgia"/>
        </w:rPr>
        <w:t>discuss outreach strategies</w:t>
      </w:r>
      <w:r w:rsidR="00FF03E3">
        <w:rPr>
          <w:rFonts w:eastAsia="Georgia" w:cs="Georgia"/>
        </w:rPr>
        <w:t xml:space="preserve"> with other team members and keep track of your </w:t>
      </w:r>
      <w:r w:rsidR="00350FAD">
        <w:rPr>
          <w:rFonts w:eastAsia="Georgia" w:cs="Georgia"/>
        </w:rPr>
        <w:t xml:space="preserve">goals. It is recommended that you review and update the template </w:t>
      </w:r>
      <w:r w:rsidR="00014D24">
        <w:rPr>
          <w:rFonts w:eastAsia="Georgia" w:cs="Georgia"/>
        </w:rPr>
        <w:t xml:space="preserve">on an annual basis to actively evaluate how </w:t>
      </w:r>
      <w:r w:rsidR="005C7C58">
        <w:rPr>
          <w:rFonts w:eastAsia="Georgia" w:cs="Georgia"/>
        </w:rPr>
        <w:t>well you are connecting with underrepresented communities.</w:t>
      </w:r>
      <w:r w:rsidR="00890139">
        <w:rPr>
          <w:rFonts w:eastAsia="Georgia" w:cs="Georgia"/>
        </w:rPr>
        <w:t xml:space="preserve"> </w:t>
      </w:r>
      <w:r w:rsidR="00860DEB">
        <w:rPr>
          <w:rFonts w:eastAsia="Georgia" w:cs="Georgia"/>
        </w:rPr>
        <w:t>This is a long-term process and commitment.</w:t>
      </w:r>
      <w:r w:rsidR="0060734D">
        <w:rPr>
          <w:rFonts w:eastAsia="Georgia" w:cs="Georgia"/>
        </w:rPr>
        <w:t xml:space="preserve"> You likely won’t see a significant increase in you</w:t>
      </w:r>
      <w:r w:rsidR="00F75B65">
        <w:rPr>
          <w:rFonts w:eastAsia="Georgia" w:cs="Georgia"/>
        </w:rPr>
        <w:t xml:space="preserve">r </w:t>
      </w:r>
      <w:r w:rsidR="00383F28">
        <w:rPr>
          <w:rFonts w:eastAsia="Georgia" w:cs="Georgia"/>
        </w:rPr>
        <w:t xml:space="preserve">percentages until a few years down the road but </w:t>
      </w:r>
      <w:r w:rsidR="00860DEB">
        <w:rPr>
          <w:rFonts w:eastAsia="Georgia" w:cs="Georgia"/>
        </w:rPr>
        <w:t>it’s important to start today.</w:t>
      </w:r>
    </w:p>
    <w:p w14:paraId="49C23083" w14:textId="77777777" w:rsidR="004E595C" w:rsidRPr="008C3EC2" w:rsidRDefault="004E595C" w:rsidP="008C3EC2">
      <w:pPr>
        <w:spacing w:before="0"/>
        <w:rPr>
          <w:rFonts w:eastAsia="Georgia" w:cs="Georgia"/>
        </w:rPr>
        <w:sectPr w:rsidR="004E595C" w:rsidRPr="008C3EC2" w:rsidSect="00912F94">
          <w:pgSz w:w="12240" w:h="15840"/>
          <w:pgMar w:top="1440" w:right="1080" w:bottom="1440" w:left="1080" w:header="720" w:footer="720" w:gutter="0"/>
          <w:cols w:space="720"/>
          <w:docGrid w:linePitch="299"/>
        </w:sectPr>
      </w:pPr>
    </w:p>
    <w:bookmarkEnd w:id="22"/>
    <w:p w14:paraId="5436FB4D" w14:textId="08298C3A" w:rsidR="00FF096E" w:rsidRPr="004C657B" w:rsidRDefault="00130DC8" w:rsidP="004C657B">
      <w:pPr>
        <w:rPr>
          <w:i/>
          <w:iCs/>
        </w:rPr>
      </w:pPr>
      <w:r w:rsidRPr="004C657B">
        <w:rPr>
          <w:i/>
          <w:iCs/>
        </w:rPr>
        <w:lastRenderedPageBreak/>
        <w:t>[insert organizational logo]</w:t>
      </w:r>
    </w:p>
    <w:p w14:paraId="2704E181" w14:textId="619302E4" w:rsidR="000A02E7" w:rsidRPr="004E595C" w:rsidRDefault="006409B0" w:rsidP="004457EF">
      <w:pPr>
        <w:pStyle w:val="Heading1"/>
        <w:jc w:val="center"/>
        <w:rPr>
          <w:color w:val="1F497D" w:themeColor="text2"/>
        </w:rPr>
      </w:pPr>
      <w:bookmarkStart w:id="29" w:name="_Template:_At-A_Glance"/>
      <w:bookmarkStart w:id="30" w:name="_Toc179037454"/>
      <w:bookmarkEnd w:id="29"/>
      <w:r w:rsidRPr="004E595C">
        <w:rPr>
          <w:color w:val="1F497D" w:themeColor="text2"/>
        </w:rPr>
        <w:t xml:space="preserve">Template: </w:t>
      </w:r>
      <w:r w:rsidR="007B1065" w:rsidRPr="004E595C">
        <w:rPr>
          <w:color w:val="1F497D" w:themeColor="text2"/>
        </w:rPr>
        <w:t>At</w:t>
      </w:r>
      <w:r w:rsidR="008F127D" w:rsidRPr="004E595C">
        <w:rPr>
          <w:color w:val="1F497D" w:themeColor="text2"/>
        </w:rPr>
        <w:t>-A Glance Demographic Data</w:t>
      </w:r>
      <w:bookmarkEnd w:id="30"/>
    </w:p>
    <w:p w14:paraId="2849C611" w14:textId="0771D891" w:rsidR="00130DC8" w:rsidRDefault="008F127D" w:rsidP="000A02E7">
      <w:pPr>
        <w:jc w:val="center"/>
        <w:rPr>
          <w:i/>
          <w:iCs/>
          <w:color w:val="auto"/>
          <w:sz w:val="28"/>
          <w:szCs w:val="28"/>
          <w:u w:val="single"/>
        </w:rPr>
      </w:pPr>
      <w:r w:rsidRPr="004457EF">
        <w:rPr>
          <w:i/>
          <w:iCs/>
          <w:color w:val="auto"/>
          <w:sz w:val="28"/>
          <w:szCs w:val="28"/>
          <w:u w:val="single"/>
        </w:rPr>
        <w:t xml:space="preserve">for [insert program name], </w:t>
      </w:r>
      <w:r w:rsidR="002D01F3" w:rsidRPr="004457EF">
        <w:rPr>
          <w:i/>
          <w:iCs/>
          <w:color w:val="auto"/>
          <w:sz w:val="28"/>
          <w:szCs w:val="28"/>
          <w:u w:val="single"/>
        </w:rPr>
        <w:t>[insert range of years]</w:t>
      </w:r>
    </w:p>
    <w:p w14:paraId="358DEC5F" w14:textId="1C612C87" w:rsidR="00A80AFC" w:rsidRDefault="00A80AFC" w:rsidP="004E595C">
      <w:pPr>
        <w:tabs>
          <w:tab w:val="left" w:pos="5490"/>
        </w:tabs>
        <w:ind w:left="288" w:right="216"/>
        <w:rPr>
          <w:color w:val="auto"/>
          <w:sz w:val="28"/>
          <w:szCs w:val="28"/>
          <w:shd w:val="clear" w:color="auto" w:fill="FFFF00"/>
        </w:rPr>
      </w:pPr>
      <w:r w:rsidRPr="00A80AFC">
        <w:rPr>
          <w:noProof/>
          <w:color w:val="auto"/>
          <w:sz w:val="28"/>
          <w:szCs w:val="28"/>
        </w:rPr>
        <w:drawing>
          <wp:inline distT="0" distB="0" distL="0" distR="0" wp14:anchorId="3E277199" wp14:editId="3A328A0A">
            <wp:extent cx="2994053" cy="2457450"/>
            <wp:effectExtent l="0" t="0" r="0" b="0"/>
            <wp:docPr id="7" name="Picture 7" descr="A bar chart titled &quot;Beneficiary Race&quot; shows data for 2020, 2021, and 2022. A table is observed at bottom with seven columns and three rows. The columns headers from left to right are American Indian or Alaskan Native, Asian, Black or African American, Hispanic or Latino, Native Hawaiian or other Pacific Islander, White and Not Collected. The Row headers from top to bottom are 2020, 2021 and 2022. The values for the year 2020 are 0.37 percent, 2.82 percent, 10.19 percent, 4.97 percent, 0.24 percent, 64.59 percent and 15.81 percent. The values for the year 2021 are 0.35 percent, 2.78 percent, 9.82 percent, 4.28 percent, 0.23 percent, 65.29 percent and 16.31 percent. The values for the year 2022 are 0.35 percent, 3.03 percent, 9.40 percent, 5.24 percent, 0.23 percent, 66.16 percent and 15.19 percent. Using the values of the graph a bar graph is plotted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96758" cy="2459670"/>
                    </a:xfrm>
                    <a:prstGeom prst="rect">
                      <a:avLst/>
                    </a:prstGeom>
                  </pic:spPr>
                </pic:pic>
              </a:graphicData>
            </a:graphic>
          </wp:inline>
        </w:drawing>
      </w:r>
      <w:r w:rsidRPr="00A80AFC">
        <w:rPr>
          <w:color w:val="auto"/>
          <w:sz w:val="28"/>
          <w:szCs w:val="28"/>
        </w:rPr>
        <w:tab/>
      </w:r>
      <w:r w:rsidR="000A0323" w:rsidRPr="000A0323">
        <w:rPr>
          <w:noProof/>
          <w:color w:val="auto"/>
          <w:sz w:val="28"/>
          <w:szCs w:val="28"/>
        </w:rPr>
        <w:drawing>
          <wp:inline distT="0" distB="0" distL="0" distR="0" wp14:anchorId="56F5F1C9" wp14:editId="390452A2">
            <wp:extent cx="2554605" cy="2457450"/>
            <wp:effectExtent l="0" t="0" r="0" b="0"/>
            <wp:docPr id="8" name="Picture 8" descr="A bar chart titled &quot;Beneficiary Income&quot; shows data for 2020, 2021, and 2022. A table is observed at the bottom with three columns and three rows. The column headers from left to right are At or Above 150 Percent F P L, Below 150 percent F P L, and Not collected. The Row headers from top to bottom are 2020, 2021 and 2022. The values for the year 2020 are 45.02 percent, 34.58 percent and 16.59 percent. The values for the year 2021 are 46.03 percent, 31.83 percent and 18.73 percent. The values for the year 2023 are 47.57 percent, 33.10 percent and 16.30 percent. Using the values of the graph a bar graph is plotted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55260" cy="2458080"/>
                    </a:xfrm>
                    <a:prstGeom prst="rect">
                      <a:avLst/>
                    </a:prstGeom>
                    <a:noFill/>
                  </pic:spPr>
                </pic:pic>
              </a:graphicData>
            </a:graphic>
          </wp:inline>
        </w:drawing>
      </w:r>
    </w:p>
    <w:p w14:paraId="63A7CDC3" w14:textId="77777777" w:rsidR="0070357B" w:rsidRDefault="0004113C" w:rsidP="004E595C">
      <w:pPr>
        <w:tabs>
          <w:tab w:val="left" w:pos="5490"/>
        </w:tabs>
        <w:ind w:left="288" w:right="216"/>
        <w:rPr>
          <w:noProof/>
        </w:rPr>
        <w:sectPr w:rsidR="0070357B" w:rsidSect="00DB1128">
          <w:footerReference w:type="default" r:id="rId27"/>
          <w:pgSz w:w="12240" w:h="15840"/>
          <w:pgMar w:top="1440" w:right="1080" w:bottom="1440" w:left="1080" w:header="720" w:footer="416" w:gutter="0"/>
          <w:cols w:space="720"/>
          <w:docGrid w:linePitch="299"/>
        </w:sectPr>
      </w:pPr>
      <w:r w:rsidRPr="0004113C">
        <w:rPr>
          <w:noProof/>
        </w:rPr>
        <w:t xml:space="preserve"> </w:t>
      </w:r>
      <w:r w:rsidR="0070357B">
        <w:rPr>
          <w:noProof/>
        </w:rPr>
        <w:drawing>
          <wp:inline distT="0" distB="0" distL="0" distR="0" wp14:anchorId="7549F39A" wp14:editId="2EF8337F">
            <wp:extent cx="2963545" cy="2886075"/>
            <wp:effectExtent l="0" t="0" r="8255" b="9525"/>
            <wp:docPr id="9" name="Picture 9" descr="A bar chart titled &quot;Beneficiary Age Group&quot; shows data for 2020, 2021, and 2022. A table is observed at the bottom with five columns and three rows. The column headers from left to right are 64 or Younger, 65-74, 75-84, 85 or older, and Not collected. The Row headers from top to bottom are 2020, 2021 and 2022. The values for the year 2020 are 23.12 percent, 43.21 percent, 17.67 percent, 7.51 percent and 4.67 percent. The values for the year 2021 are 21.11 percent, 43.79 percent,18.66 percent, 7.73 percent and 5.31 percent. The values for the year 2022 are 21.55 percent, 43.76 percent, 19.41 percent, 7.81 percent, and 4.44 percent. Using the values of the graph a bar graph is plotted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69147" cy="2891531"/>
                    </a:xfrm>
                    <a:prstGeom prst="rect">
                      <a:avLst/>
                    </a:prstGeom>
                    <a:noFill/>
                  </pic:spPr>
                </pic:pic>
              </a:graphicData>
            </a:graphic>
          </wp:inline>
        </w:drawing>
      </w:r>
      <w:r w:rsidR="0070357B">
        <w:rPr>
          <w:noProof/>
        </w:rPr>
        <w:tab/>
      </w:r>
      <w:r w:rsidR="0070357B">
        <w:rPr>
          <w:noProof/>
        </w:rPr>
        <w:drawing>
          <wp:inline distT="0" distB="0" distL="0" distR="0" wp14:anchorId="45FD6561" wp14:editId="07213EFC">
            <wp:extent cx="2559718" cy="2884805"/>
            <wp:effectExtent l="0" t="0" r="0" b="0"/>
            <wp:docPr id="10" name="Picture 10" descr="A bar chart titled &quot;Beneficiary Gender Identity&quot; shows data for 2020, 2021, and 2022. A table is observed at the bottom with four columns and three rows. The column headers from left to right are Male, Female, Other, and Not collected. The Row headers from top to bottom are 2020, 2021 and 2022. The values for the year 2020 are 36.35 percent, 57.65 percent, 0.09 percent, and 2.09 percent. The values for the year 2021 are 36.34 percent, 57.79 percent, 0.08 percent, and 2.38 percent. The values for the year 2022 are 36.68 percent, 58.30 percent, 0.24 percent, and 1.75 percent. Using the values of the graph a bar graph is plotted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69844" cy="2896217"/>
                    </a:xfrm>
                    <a:prstGeom prst="rect">
                      <a:avLst/>
                    </a:prstGeom>
                    <a:noFill/>
                  </pic:spPr>
                </pic:pic>
              </a:graphicData>
            </a:graphic>
          </wp:inline>
        </w:drawing>
      </w:r>
    </w:p>
    <w:p w14:paraId="072AECB5" w14:textId="4BFB61BF" w:rsidR="00332313" w:rsidRDefault="00332313" w:rsidP="0070357B">
      <w:pPr>
        <w:pStyle w:val="Heading1"/>
        <w:rPr>
          <w:sz w:val="40"/>
          <w:szCs w:val="40"/>
        </w:rPr>
      </w:pPr>
      <w:bookmarkStart w:id="31" w:name="_Toc179037455"/>
      <w:r w:rsidRPr="0070357B">
        <w:rPr>
          <w:sz w:val="40"/>
          <w:szCs w:val="40"/>
        </w:rPr>
        <w:lastRenderedPageBreak/>
        <w:t>Summary of Data</w:t>
      </w:r>
      <w:bookmarkEnd w:id="31"/>
    </w:p>
    <w:p w14:paraId="02D74E30" w14:textId="77777777" w:rsidR="00273206" w:rsidRDefault="00273206" w:rsidP="0070357B">
      <w:pPr>
        <w:pStyle w:val="Heading1"/>
        <w:rPr>
          <w:sz w:val="40"/>
          <w:szCs w:val="40"/>
        </w:rPr>
        <w:sectPr w:rsidR="00273206" w:rsidSect="00DB1128">
          <w:pgSz w:w="12240" w:h="15840"/>
          <w:pgMar w:top="1440" w:right="1080" w:bottom="1440" w:left="1080" w:header="720" w:footer="416" w:gutter="0"/>
          <w:cols w:space="720"/>
          <w:docGrid w:linePitch="299"/>
        </w:sectPr>
      </w:pPr>
    </w:p>
    <w:p w14:paraId="05E1C451" w14:textId="107524F4" w:rsidR="00273206" w:rsidRDefault="00273206" w:rsidP="0070357B">
      <w:pPr>
        <w:rPr>
          <w:sz w:val="40"/>
          <w:szCs w:val="40"/>
        </w:rPr>
      </w:pPr>
      <w:bookmarkStart w:id="32" w:name="_Toc179037456"/>
      <w:r>
        <w:rPr>
          <w:rFonts w:asciiTheme="minorHAnsi" w:hAnsiTheme="minorHAnsi" w:cstheme="minorHAnsi"/>
          <w:noProof/>
          <w:color w:val="095190" w:themeColor="accent1"/>
          <w:sz w:val="40"/>
          <w:szCs w:val="40"/>
        </w:rPr>
        <w:drawing>
          <wp:inline distT="0" distB="0" distL="0" distR="0" wp14:anchorId="79176CB8" wp14:editId="2A02BAE9">
            <wp:extent cx="2828925" cy="2207260"/>
            <wp:effectExtent l="0" t="0" r="9525" b="2540"/>
            <wp:docPr id="11" name="Picture 11" descr="A bar chart titled &quot;English Primary Language&quot; shows data for 2020, 2021, and 2022. A table is observed at the bottom with two columns and three rows. The column headers from left to right are Yes and No. The Row headers from top to bottom are 2020, 2021 and 2022. The values for the year 2020 are 89.71 percent, and 6.47 percent. The values for the year 2021 are 90.90 percent, and 5.69 percent. The values for the year 2022 are 90.46 percent, and 6.51 percent. Using the values of the graph a bar graph is plotted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28925" cy="2207260"/>
                    </a:xfrm>
                    <a:prstGeom prst="rect">
                      <a:avLst/>
                    </a:prstGeom>
                    <a:noFill/>
                  </pic:spPr>
                </pic:pic>
              </a:graphicData>
            </a:graphic>
          </wp:inline>
        </w:drawing>
      </w:r>
      <w:bookmarkEnd w:id="32"/>
    </w:p>
    <w:p w14:paraId="6F0C2CA3" w14:textId="36FEE566" w:rsidR="00273206" w:rsidRPr="00273206" w:rsidRDefault="00273206" w:rsidP="00273206">
      <w:pPr>
        <w:spacing w:before="240"/>
        <w:rPr>
          <w:sz w:val="40"/>
          <w:szCs w:val="40"/>
        </w:rPr>
      </w:pPr>
      <w:bookmarkStart w:id="33" w:name="_Toc179037457"/>
      <w:r w:rsidRPr="00273206">
        <w:rPr>
          <w:i/>
          <w:iCs/>
          <w:sz w:val="28"/>
          <w:szCs w:val="28"/>
        </w:rPr>
        <w:t xml:space="preserve">[insert </w:t>
      </w:r>
      <w:proofErr w:type="gramStart"/>
      <w:r w:rsidRPr="00273206">
        <w:rPr>
          <w:i/>
          <w:iCs/>
          <w:sz w:val="28"/>
          <w:szCs w:val="28"/>
        </w:rPr>
        <w:t>a brief summary</w:t>
      </w:r>
      <w:proofErr w:type="gramEnd"/>
      <w:r w:rsidRPr="00273206">
        <w:rPr>
          <w:i/>
          <w:iCs/>
          <w:sz w:val="28"/>
          <w:szCs w:val="28"/>
        </w:rPr>
        <w:t xml:space="preserve"> of what the data trends show and highlight significant increases or decreases, i.e., “from 2020 to 2022, our contact with people who identify as a gender identity other than male, or female increased by o.16%”]</w:t>
      </w:r>
      <w:bookmarkEnd w:id="33"/>
    </w:p>
    <w:p w14:paraId="46E6E00D" w14:textId="77777777" w:rsidR="00273206" w:rsidRDefault="00273206" w:rsidP="00491348">
      <w:pPr>
        <w:rPr>
          <w:i/>
          <w:iCs/>
          <w:sz w:val="28"/>
          <w:szCs w:val="28"/>
          <w:shd w:val="clear" w:color="auto" w:fill="FFFF00"/>
        </w:rPr>
        <w:sectPr w:rsidR="00273206" w:rsidSect="00273206">
          <w:type w:val="continuous"/>
          <w:pgSz w:w="12240" w:h="15840"/>
          <w:pgMar w:top="1440" w:right="1080" w:bottom="1440" w:left="1080" w:header="720" w:footer="416" w:gutter="0"/>
          <w:cols w:num="2" w:space="288" w:equalWidth="0">
            <w:col w:w="4320" w:space="288"/>
            <w:col w:w="5472"/>
          </w:cols>
          <w:docGrid w:linePitch="299"/>
        </w:sectPr>
      </w:pPr>
    </w:p>
    <w:p w14:paraId="55364D8C" w14:textId="1E2BE176" w:rsidR="00570987" w:rsidRPr="00491348" w:rsidRDefault="00570987" w:rsidP="00A67163">
      <w:pPr>
        <w:pStyle w:val="Heading1"/>
        <w:spacing w:before="60"/>
        <w:rPr>
          <w:sz w:val="40"/>
          <w:szCs w:val="40"/>
        </w:rPr>
      </w:pPr>
      <w:bookmarkStart w:id="34" w:name="_Toc179037458"/>
      <w:r w:rsidRPr="00491348">
        <w:rPr>
          <w:sz w:val="40"/>
          <w:szCs w:val="40"/>
        </w:rPr>
        <w:t>Lessons Learned</w:t>
      </w:r>
      <w:bookmarkEnd w:id="34"/>
    </w:p>
    <w:p w14:paraId="69AD6175" w14:textId="296453DB" w:rsidR="00570987" w:rsidRPr="000D0E71" w:rsidRDefault="00570987" w:rsidP="000D0E71">
      <w:pPr>
        <w:rPr>
          <w:rFonts w:cstheme="minorHAnsi"/>
          <w:i/>
          <w:iCs/>
          <w:color w:val="auto"/>
          <w:sz w:val="28"/>
          <w:szCs w:val="28"/>
        </w:rPr>
      </w:pPr>
      <w:r w:rsidRPr="000D0E71">
        <w:rPr>
          <w:rFonts w:cstheme="minorHAnsi"/>
          <w:i/>
          <w:iCs/>
          <w:color w:val="auto"/>
          <w:sz w:val="28"/>
          <w:szCs w:val="28"/>
        </w:rPr>
        <w:t xml:space="preserve">[insert a summary of any </w:t>
      </w:r>
      <w:r w:rsidR="00314D07" w:rsidRPr="000D0E71">
        <w:rPr>
          <w:rFonts w:cstheme="minorHAnsi"/>
          <w:i/>
          <w:iCs/>
          <w:color w:val="auto"/>
          <w:sz w:val="28"/>
          <w:szCs w:val="28"/>
        </w:rPr>
        <w:t xml:space="preserve">innovative approaches or initiatives that may have supported certain </w:t>
      </w:r>
      <w:r w:rsidR="004B4EEE" w:rsidRPr="000D0E71">
        <w:rPr>
          <w:rFonts w:cstheme="minorHAnsi"/>
          <w:i/>
          <w:iCs/>
          <w:color w:val="auto"/>
          <w:sz w:val="28"/>
          <w:szCs w:val="28"/>
        </w:rPr>
        <w:t>data increases</w:t>
      </w:r>
      <w:r w:rsidR="00314D07" w:rsidRPr="000D0E71">
        <w:rPr>
          <w:rFonts w:cstheme="minorHAnsi"/>
          <w:i/>
          <w:iCs/>
          <w:color w:val="auto"/>
          <w:sz w:val="28"/>
          <w:szCs w:val="28"/>
        </w:rPr>
        <w:t xml:space="preserve">, along with any efforts that </w:t>
      </w:r>
      <w:r w:rsidR="004B4EEE" w:rsidRPr="000D0E71">
        <w:rPr>
          <w:rFonts w:cstheme="minorHAnsi"/>
          <w:i/>
          <w:iCs/>
          <w:color w:val="auto"/>
          <w:sz w:val="28"/>
          <w:szCs w:val="28"/>
        </w:rPr>
        <w:t>were not fruitful and may have led to declines in the data]</w:t>
      </w:r>
    </w:p>
    <w:p w14:paraId="0EBB7D4D" w14:textId="20FB2AF8" w:rsidR="004F6C3F" w:rsidRPr="00A67163" w:rsidRDefault="004F6C3F" w:rsidP="00A67163">
      <w:pPr>
        <w:pStyle w:val="Heading1"/>
        <w:rPr>
          <w:sz w:val="40"/>
          <w:szCs w:val="40"/>
        </w:rPr>
      </w:pPr>
      <w:bookmarkStart w:id="35" w:name="_Toc179037459"/>
      <w:r w:rsidRPr="00A67163">
        <w:rPr>
          <w:sz w:val="40"/>
          <w:szCs w:val="40"/>
        </w:rPr>
        <w:t>Representativeness of Data</w:t>
      </w:r>
      <w:bookmarkEnd w:id="35"/>
    </w:p>
    <w:p w14:paraId="633F4EB6" w14:textId="42DF1F55" w:rsidR="004F6C3F" w:rsidRPr="000D0E71" w:rsidRDefault="004F6C3F" w:rsidP="000D0E71">
      <w:pPr>
        <w:rPr>
          <w:rFonts w:cstheme="minorHAnsi"/>
          <w:i/>
          <w:iCs/>
          <w:color w:val="auto"/>
          <w:sz w:val="28"/>
          <w:szCs w:val="28"/>
        </w:rPr>
      </w:pPr>
      <w:r w:rsidRPr="000D0E71">
        <w:rPr>
          <w:rFonts w:cstheme="minorHAnsi"/>
          <w:i/>
          <w:iCs/>
          <w:color w:val="auto"/>
          <w:sz w:val="28"/>
          <w:szCs w:val="28"/>
        </w:rPr>
        <w:t>[</w:t>
      </w:r>
      <w:r w:rsidR="006F2797" w:rsidRPr="000D0E71">
        <w:rPr>
          <w:rFonts w:cstheme="minorHAnsi"/>
          <w:i/>
          <w:iCs/>
          <w:color w:val="auto"/>
          <w:sz w:val="28"/>
          <w:szCs w:val="28"/>
        </w:rPr>
        <w:t xml:space="preserve">visit </w:t>
      </w:r>
      <w:r w:rsidR="009D5182">
        <w:rPr>
          <w:rFonts w:cstheme="minorHAnsi"/>
          <w:i/>
          <w:iCs/>
          <w:color w:val="auto"/>
          <w:sz w:val="28"/>
          <w:szCs w:val="28"/>
        </w:rPr>
        <w:t xml:space="preserve">the </w:t>
      </w:r>
      <w:hyperlink r:id="rId31" w:tooltip="Profiles page of United States Census Bureau website." w:history="1">
        <w:r w:rsidR="006F2797" w:rsidRPr="004A6C86">
          <w:rPr>
            <w:rStyle w:val="Hyperlink"/>
            <w:rFonts w:cstheme="minorHAnsi"/>
            <w:i/>
            <w:iCs/>
            <w:sz w:val="28"/>
            <w:szCs w:val="28"/>
          </w:rPr>
          <w:t>United States Census</w:t>
        </w:r>
        <w:r w:rsidR="009D5182" w:rsidRPr="004A6C86">
          <w:rPr>
            <w:rStyle w:val="Hyperlink"/>
            <w:rFonts w:cstheme="minorHAnsi"/>
            <w:i/>
            <w:iCs/>
            <w:sz w:val="28"/>
            <w:szCs w:val="28"/>
          </w:rPr>
          <w:t xml:space="preserve"> website</w:t>
        </w:r>
      </w:hyperlink>
      <w:r w:rsidR="006F2797" w:rsidRPr="000D0E71">
        <w:rPr>
          <w:rFonts w:cstheme="minorHAnsi"/>
          <w:i/>
          <w:iCs/>
          <w:color w:val="auto"/>
          <w:sz w:val="28"/>
          <w:szCs w:val="28"/>
        </w:rPr>
        <w:t xml:space="preserve"> to look up your state or county population level data using the various data profiles available; summarize </w:t>
      </w:r>
      <w:r w:rsidR="00102E9C" w:rsidRPr="000D0E71">
        <w:rPr>
          <w:rFonts w:cstheme="minorHAnsi"/>
          <w:i/>
          <w:iCs/>
          <w:color w:val="auto"/>
          <w:sz w:val="28"/>
          <w:szCs w:val="28"/>
        </w:rPr>
        <w:t xml:space="preserve">whether </w:t>
      </w:r>
      <w:r w:rsidR="001C4B09" w:rsidRPr="000D0E71">
        <w:rPr>
          <w:rFonts w:cstheme="minorHAnsi"/>
          <w:i/>
          <w:iCs/>
          <w:color w:val="auto"/>
          <w:sz w:val="28"/>
          <w:szCs w:val="28"/>
        </w:rPr>
        <w:t xml:space="preserve">your data </w:t>
      </w:r>
      <w:r w:rsidR="008267DC" w:rsidRPr="000D0E71">
        <w:rPr>
          <w:rFonts w:cstheme="minorHAnsi"/>
          <w:i/>
          <w:iCs/>
          <w:color w:val="auto"/>
          <w:sz w:val="28"/>
          <w:szCs w:val="28"/>
        </w:rPr>
        <w:t>shows that you may need to work on conducting outreach to specific populations i.e., the Census data shows that there is a 10% Asian population in your county but your SIRS data shows you have only been able to reach 1% of that population</w:t>
      </w:r>
      <w:r w:rsidRPr="000D0E71">
        <w:rPr>
          <w:rFonts w:cstheme="minorHAnsi"/>
          <w:i/>
          <w:iCs/>
          <w:color w:val="auto"/>
          <w:sz w:val="28"/>
          <w:szCs w:val="28"/>
        </w:rPr>
        <w:t>]</w:t>
      </w:r>
    </w:p>
    <w:p w14:paraId="5873FECC" w14:textId="77ED3CB8" w:rsidR="006409B0" w:rsidRPr="00A67163" w:rsidRDefault="002D3A16" w:rsidP="00A67163">
      <w:pPr>
        <w:pStyle w:val="Heading1"/>
        <w:spacing w:before="60"/>
        <w:rPr>
          <w:sz w:val="40"/>
          <w:szCs w:val="40"/>
        </w:rPr>
      </w:pPr>
      <w:bookmarkStart w:id="36" w:name="_Toc179037460"/>
      <w:r w:rsidRPr="00A67163">
        <w:rPr>
          <w:sz w:val="40"/>
          <w:szCs w:val="40"/>
        </w:rPr>
        <w:t>Goals</w:t>
      </w:r>
      <w:bookmarkEnd w:id="36"/>
    </w:p>
    <w:p w14:paraId="2B6B0463" w14:textId="236B7CB0" w:rsidR="00A82144" w:rsidRPr="000D0E71" w:rsidRDefault="00A82144" w:rsidP="000D0E71">
      <w:pPr>
        <w:rPr>
          <w:rFonts w:cstheme="minorHAnsi"/>
          <w:i/>
          <w:iCs/>
          <w:color w:val="auto"/>
          <w:sz w:val="28"/>
          <w:szCs w:val="28"/>
        </w:rPr>
      </w:pPr>
      <w:r w:rsidRPr="000D0E71">
        <w:rPr>
          <w:rFonts w:cstheme="minorHAnsi"/>
          <w:i/>
          <w:iCs/>
          <w:color w:val="auto"/>
          <w:sz w:val="28"/>
          <w:szCs w:val="28"/>
        </w:rPr>
        <w:t xml:space="preserve">[identify and insert </w:t>
      </w:r>
      <w:r w:rsidR="001C3D33" w:rsidRPr="000D0E71">
        <w:rPr>
          <w:rFonts w:cstheme="minorHAnsi"/>
          <w:i/>
          <w:iCs/>
          <w:color w:val="auto"/>
          <w:sz w:val="28"/>
          <w:szCs w:val="28"/>
        </w:rPr>
        <w:t>SMARTIE goals</w:t>
      </w:r>
      <w:r w:rsidR="00181B36" w:rsidRPr="000D0E71">
        <w:rPr>
          <w:rFonts w:cstheme="minorHAnsi"/>
          <w:i/>
          <w:iCs/>
          <w:color w:val="auto"/>
          <w:sz w:val="28"/>
          <w:szCs w:val="28"/>
        </w:rPr>
        <w:t xml:space="preserve"> based on data trends, i.e., </w:t>
      </w:r>
      <w:r w:rsidR="00332313" w:rsidRPr="000D0E71">
        <w:rPr>
          <w:rFonts w:cstheme="minorHAnsi"/>
          <w:i/>
          <w:iCs/>
          <w:color w:val="auto"/>
          <w:sz w:val="28"/>
          <w:szCs w:val="28"/>
        </w:rPr>
        <w:t>“</w:t>
      </w:r>
      <w:r w:rsidR="00014E00" w:rsidRPr="000D0E71">
        <w:rPr>
          <w:rFonts w:cstheme="minorHAnsi"/>
          <w:i/>
          <w:iCs/>
          <w:color w:val="auto"/>
          <w:sz w:val="28"/>
          <w:szCs w:val="28"/>
        </w:rPr>
        <w:t xml:space="preserve">we will translate </w:t>
      </w:r>
      <w:r w:rsidR="007A5DE4" w:rsidRPr="000D0E71">
        <w:rPr>
          <w:rFonts w:cstheme="minorHAnsi"/>
          <w:i/>
          <w:iCs/>
          <w:color w:val="auto"/>
          <w:sz w:val="28"/>
          <w:szCs w:val="28"/>
        </w:rPr>
        <w:t>50%</w:t>
      </w:r>
      <w:r w:rsidR="00014E00" w:rsidRPr="000D0E71">
        <w:rPr>
          <w:rFonts w:cstheme="minorHAnsi"/>
          <w:i/>
          <w:iCs/>
          <w:color w:val="auto"/>
          <w:sz w:val="28"/>
          <w:szCs w:val="28"/>
        </w:rPr>
        <w:t xml:space="preserve"> of our outreach materials </w:t>
      </w:r>
      <w:r w:rsidR="00622E3D" w:rsidRPr="000D0E71">
        <w:rPr>
          <w:rFonts w:cstheme="minorHAnsi"/>
          <w:i/>
          <w:iCs/>
          <w:color w:val="auto"/>
          <w:sz w:val="28"/>
          <w:szCs w:val="28"/>
        </w:rPr>
        <w:t>into Spanish by 10/01/24 to support increased efforts to engage with the Latino community</w:t>
      </w:r>
      <w:r w:rsidR="00332313" w:rsidRPr="000D0E71">
        <w:rPr>
          <w:rFonts w:cstheme="minorHAnsi"/>
          <w:i/>
          <w:iCs/>
          <w:color w:val="auto"/>
          <w:sz w:val="28"/>
          <w:szCs w:val="28"/>
        </w:rPr>
        <w:t>”</w:t>
      </w:r>
      <w:r w:rsidR="007A00A7" w:rsidRPr="000D0E71">
        <w:rPr>
          <w:rFonts w:cstheme="minorHAnsi"/>
          <w:i/>
          <w:iCs/>
          <w:color w:val="auto"/>
          <w:sz w:val="28"/>
          <w:szCs w:val="28"/>
        </w:rPr>
        <w:t xml:space="preserve">. Adjust numbers </w:t>
      </w:r>
      <w:r w:rsidR="004B4EEE" w:rsidRPr="000D0E71">
        <w:rPr>
          <w:rFonts w:cstheme="minorHAnsi"/>
          <w:i/>
          <w:iCs/>
          <w:color w:val="auto"/>
          <w:sz w:val="28"/>
          <w:szCs w:val="28"/>
        </w:rPr>
        <w:t>as needed</w:t>
      </w:r>
      <w:r w:rsidR="007A00A7" w:rsidRPr="000D0E71">
        <w:rPr>
          <w:rFonts w:cstheme="minorHAnsi"/>
          <w:i/>
          <w:iCs/>
          <w:color w:val="auto"/>
          <w:sz w:val="28"/>
          <w:szCs w:val="28"/>
        </w:rPr>
        <w:t>.</w:t>
      </w:r>
      <w:r w:rsidR="001C3D33" w:rsidRPr="000D0E71">
        <w:rPr>
          <w:rFonts w:cstheme="minorHAnsi"/>
          <w:i/>
          <w:iCs/>
          <w:color w:val="auto"/>
          <w:sz w:val="28"/>
          <w:szCs w:val="28"/>
        </w:rPr>
        <w:t>]</w:t>
      </w:r>
    </w:p>
    <w:p w14:paraId="120AEBC2" w14:textId="7265EC16" w:rsidR="00BC1D2D" w:rsidRPr="00BC1D2D" w:rsidRDefault="00BC1D2D" w:rsidP="00BC1D2D">
      <w:pPr>
        <w:rPr>
          <w:rFonts w:asciiTheme="minorHAnsi" w:hAnsiTheme="minorHAnsi" w:cstheme="minorHAnsi"/>
          <w:b/>
          <w:bCs/>
          <w:color w:val="095190" w:themeColor="accent1"/>
          <w:sz w:val="28"/>
          <w:szCs w:val="28"/>
        </w:rPr>
      </w:pPr>
      <w:r w:rsidRPr="00BC1D2D">
        <w:rPr>
          <w:rFonts w:asciiTheme="minorHAnsi" w:hAnsiTheme="minorHAnsi" w:cstheme="minorHAnsi"/>
          <w:b/>
          <w:bCs/>
          <w:color w:val="095190" w:themeColor="accent1"/>
          <w:sz w:val="28"/>
          <w:szCs w:val="28"/>
        </w:rPr>
        <w:t>1.</w:t>
      </w:r>
    </w:p>
    <w:p w14:paraId="495BC4F6" w14:textId="7E18DEF5" w:rsidR="0037045D" w:rsidRPr="00A67163" w:rsidRDefault="00555AE6" w:rsidP="00A67163">
      <w:pPr>
        <w:pStyle w:val="Heading1"/>
        <w:rPr>
          <w:color w:val="1F497D" w:themeColor="text2"/>
        </w:rPr>
      </w:pPr>
      <w:bookmarkStart w:id="37" w:name="_Toc179037461"/>
      <w:r w:rsidRPr="00A67163">
        <w:rPr>
          <w:color w:val="1F497D" w:themeColor="text2"/>
        </w:rPr>
        <w:lastRenderedPageBreak/>
        <w:t>Appendix</w:t>
      </w:r>
      <w:r w:rsidR="00915F4A" w:rsidRPr="00A67163">
        <w:rPr>
          <w:color w:val="1F497D" w:themeColor="text2"/>
        </w:rPr>
        <w:t xml:space="preserve"> </w:t>
      </w:r>
      <w:r w:rsidR="00CC0608" w:rsidRPr="00A67163">
        <w:rPr>
          <w:color w:val="1F497D" w:themeColor="text2"/>
        </w:rPr>
        <w:t>A</w:t>
      </w:r>
      <w:r w:rsidR="00915F4A" w:rsidRPr="00A67163">
        <w:rPr>
          <w:color w:val="1F497D" w:themeColor="text2"/>
        </w:rPr>
        <w:t>.</w:t>
      </w:r>
      <w:r w:rsidRPr="00A67163">
        <w:rPr>
          <w:color w:val="1F497D" w:themeColor="text2"/>
        </w:rPr>
        <w:t xml:space="preserve"> </w:t>
      </w:r>
      <w:r w:rsidR="0037045D" w:rsidRPr="00A67163">
        <w:rPr>
          <w:color w:val="1F497D" w:themeColor="text2"/>
        </w:rPr>
        <w:t>SIRS and STARS Data and Report Resources</w:t>
      </w:r>
      <w:bookmarkEnd w:id="37"/>
    </w:p>
    <w:p w14:paraId="33018FF3" w14:textId="01D4D252" w:rsidR="00555AE6" w:rsidRPr="008F0E0A" w:rsidRDefault="00555AE6" w:rsidP="00043D53">
      <w:pPr>
        <w:pStyle w:val="ListParagraph"/>
        <w:numPr>
          <w:ilvl w:val="0"/>
          <w:numId w:val="12"/>
        </w:numPr>
        <w:ind w:right="216"/>
        <w:rPr>
          <w:b/>
          <w:bCs/>
        </w:rPr>
      </w:pPr>
      <w:r w:rsidRPr="008F0E0A">
        <w:rPr>
          <w:b/>
          <w:bCs/>
        </w:rPr>
        <w:t>SIRS</w:t>
      </w:r>
    </w:p>
    <w:p w14:paraId="5DFC3445" w14:textId="566672A8" w:rsidR="00555AE6" w:rsidRPr="00555AE6" w:rsidRDefault="00555AE6" w:rsidP="00043D53">
      <w:pPr>
        <w:pStyle w:val="ListParagraph"/>
        <w:numPr>
          <w:ilvl w:val="0"/>
          <w:numId w:val="13"/>
        </w:numPr>
        <w:ind w:left="1440" w:right="216"/>
      </w:pPr>
      <w:r w:rsidRPr="00555AE6">
        <w:rPr>
          <w:b/>
          <w:bCs/>
        </w:rPr>
        <w:t>SIRS Reports Job Aide</w:t>
      </w:r>
      <w:r w:rsidR="000A02E7">
        <w:rPr>
          <w:b/>
          <w:bCs/>
        </w:rPr>
        <w:t>:</w:t>
      </w:r>
      <w:r w:rsidRPr="00555AE6">
        <w:rPr>
          <w:b/>
          <w:bCs/>
        </w:rPr>
        <w:t xml:space="preserve"> </w:t>
      </w:r>
      <w:hyperlink r:id="rId32" w:tooltip="Senior Medicare Patrol National Resource Center website." w:history="1">
        <w:r w:rsidRPr="00555AE6">
          <w:rPr>
            <w:rStyle w:val="Hyperlink"/>
          </w:rPr>
          <w:t>https://smpresource.org/topics/sirs-reports-job-aid/</w:t>
        </w:r>
      </w:hyperlink>
      <w:r w:rsidRPr="00555AE6">
        <w:t xml:space="preserve"> </w:t>
      </w:r>
    </w:p>
    <w:p w14:paraId="2F6E107C" w14:textId="6986744E" w:rsidR="00555AE6" w:rsidRPr="00555AE6" w:rsidRDefault="00555AE6" w:rsidP="00043D53">
      <w:pPr>
        <w:pStyle w:val="ListParagraph"/>
        <w:numPr>
          <w:ilvl w:val="0"/>
          <w:numId w:val="13"/>
        </w:numPr>
        <w:ind w:left="1440" w:right="216"/>
      </w:pPr>
      <w:r w:rsidRPr="00555AE6">
        <w:rPr>
          <w:b/>
          <w:bCs/>
        </w:rPr>
        <w:t>OIG Report and Performance Measures Definitions and Guidance</w:t>
      </w:r>
      <w:r w:rsidR="000A02E7">
        <w:rPr>
          <w:b/>
          <w:bCs/>
        </w:rPr>
        <w:t>:</w:t>
      </w:r>
      <w:r w:rsidRPr="00555AE6">
        <w:rPr>
          <w:b/>
          <w:bCs/>
        </w:rPr>
        <w:t xml:space="preserve"> </w:t>
      </w:r>
      <w:hyperlink r:id="rId33" w:tooltip="Senior Medicare Patrol National Resource Center website." w:history="1">
        <w:r w:rsidRPr="00555AE6">
          <w:rPr>
            <w:rStyle w:val="Hyperlink"/>
          </w:rPr>
          <w:t>https://smpresource.org/topics/smp-performance-measures-definitions-and-guidance/</w:t>
        </w:r>
      </w:hyperlink>
      <w:r w:rsidRPr="00555AE6">
        <w:t xml:space="preserve"> </w:t>
      </w:r>
    </w:p>
    <w:p w14:paraId="2C7B4196" w14:textId="77777777" w:rsidR="00555AE6" w:rsidRPr="008F0E0A" w:rsidRDefault="00555AE6" w:rsidP="00043D53">
      <w:pPr>
        <w:pStyle w:val="ListParagraph"/>
        <w:numPr>
          <w:ilvl w:val="0"/>
          <w:numId w:val="12"/>
        </w:numPr>
        <w:ind w:right="216"/>
        <w:rPr>
          <w:b/>
          <w:bCs/>
        </w:rPr>
      </w:pPr>
      <w:r w:rsidRPr="00555AE6">
        <w:rPr>
          <w:b/>
          <w:bCs/>
        </w:rPr>
        <w:t>STARS</w:t>
      </w:r>
    </w:p>
    <w:p w14:paraId="0F8FD77C" w14:textId="77777777" w:rsidR="00555AE6" w:rsidRPr="00555AE6" w:rsidRDefault="00555AE6" w:rsidP="00043D53">
      <w:pPr>
        <w:numPr>
          <w:ilvl w:val="1"/>
          <w:numId w:val="3"/>
        </w:numPr>
      </w:pPr>
      <w:r w:rsidRPr="00555AE6">
        <w:rPr>
          <w:b/>
          <w:bCs/>
        </w:rPr>
        <w:t>Chapters and Report Handouts</w:t>
      </w:r>
    </w:p>
    <w:p w14:paraId="1C4A682C" w14:textId="07708FBA" w:rsidR="00555AE6" w:rsidRPr="00555AE6" w:rsidRDefault="00000000" w:rsidP="00043D53">
      <w:pPr>
        <w:pStyle w:val="ListParagraph"/>
        <w:numPr>
          <w:ilvl w:val="0"/>
          <w:numId w:val="15"/>
        </w:numPr>
        <w:ind w:left="2160" w:right="216"/>
      </w:pPr>
      <w:hyperlink r:id="rId34" w:tooltip="State Health Insurance Assistance Program website." w:history="1">
        <w:r w:rsidR="00555AE6" w:rsidRPr="00555AE6">
          <w:rPr>
            <w:rStyle w:val="Hyperlink"/>
          </w:rPr>
          <w:t>Performance Measures Reports At-A-Glance References</w:t>
        </w:r>
      </w:hyperlink>
      <w:r w:rsidR="00555AE6" w:rsidRPr="00555AE6">
        <w:t> - job aids explaining the source of data for SHIP and MIPPA Performance Measures (PMs)</w:t>
      </w:r>
    </w:p>
    <w:p w14:paraId="6D8B1555" w14:textId="1129CF66" w:rsidR="00555AE6" w:rsidRPr="00555AE6" w:rsidRDefault="00000000" w:rsidP="00043D53">
      <w:pPr>
        <w:pStyle w:val="ListParagraph"/>
        <w:numPr>
          <w:ilvl w:val="0"/>
          <w:numId w:val="15"/>
        </w:numPr>
        <w:ind w:left="2160" w:right="216"/>
      </w:pPr>
      <w:hyperlink r:id="rId35" w:tooltip="State Health Insurance Assistance Program website." w:history="1">
        <w:r w:rsidR="00555AE6" w:rsidRPr="00555AE6">
          <w:rPr>
            <w:rStyle w:val="Hyperlink"/>
          </w:rPr>
          <w:t>User Roles At-A-Glance Reference</w:t>
        </w:r>
      </w:hyperlink>
      <w:r w:rsidR="00555AE6" w:rsidRPr="00555AE6">
        <w:t> - two-page table for determining who can access reports</w:t>
      </w:r>
    </w:p>
    <w:p w14:paraId="0BBE444F" w14:textId="77777777" w:rsidR="00555AE6" w:rsidRPr="00555AE6" w:rsidRDefault="00555AE6" w:rsidP="00043D53">
      <w:pPr>
        <w:pStyle w:val="ListParagraph"/>
        <w:numPr>
          <w:ilvl w:val="0"/>
          <w:numId w:val="15"/>
        </w:numPr>
        <w:ind w:left="2160" w:right="216"/>
      </w:pPr>
      <w:r w:rsidRPr="00555AE6">
        <w:t>STARS Manual Chapter 6 Searches</w:t>
      </w:r>
    </w:p>
    <w:p w14:paraId="1D4F49DE" w14:textId="77777777" w:rsidR="00555AE6" w:rsidRPr="00555AE6" w:rsidRDefault="00555AE6" w:rsidP="00043D53">
      <w:pPr>
        <w:pStyle w:val="ListParagraph"/>
        <w:numPr>
          <w:ilvl w:val="0"/>
          <w:numId w:val="15"/>
        </w:numPr>
        <w:ind w:left="2160" w:right="216"/>
      </w:pPr>
      <w:r w:rsidRPr="00555AE6">
        <w:t>STARS Manual Chapter 8 Reports</w:t>
      </w:r>
    </w:p>
    <w:p w14:paraId="05D181D9" w14:textId="77777777" w:rsidR="00555AE6" w:rsidRPr="008F0E0A" w:rsidRDefault="00555AE6" w:rsidP="00043D53">
      <w:pPr>
        <w:pStyle w:val="ListParagraph"/>
        <w:numPr>
          <w:ilvl w:val="0"/>
          <w:numId w:val="12"/>
        </w:numPr>
        <w:ind w:right="216"/>
        <w:rPr>
          <w:b/>
          <w:bCs/>
        </w:rPr>
      </w:pPr>
      <w:r w:rsidRPr="00555AE6">
        <w:rPr>
          <w:b/>
          <w:bCs/>
        </w:rPr>
        <w:t>STARS Webinars</w:t>
      </w:r>
    </w:p>
    <w:p w14:paraId="49D38F3F" w14:textId="1CED836C" w:rsidR="00555AE6" w:rsidRDefault="00000000" w:rsidP="00043D53">
      <w:pPr>
        <w:pStyle w:val="ListParagraph"/>
        <w:numPr>
          <w:ilvl w:val="0"/>
          <w:numId w:val="14"/>
        </w:numPr>
        <w:ind w:left="1440" w:right="216"/>
      </w:pPr>
      <w:hyperlink r:id="rId36" w:tooltip="State Health Insurance Assistance Program website." w:history="1">
        <w:r w:rsidR="00A31C9D" w:rsidRPr="00A31C9D">
          <w:rPr>
            <w:rStyle w:val="Hyperlink"/>
          </w:rPr>
          <w:t>STARS Reports and Advanced Searches Overview</w:t>
        </w:r>
      </w:hyperlink>
      <w:r w:rsidR="00A31C9D">
        <w:t xml:space="preserve"> (May 22, 2024)</w:t>
      </w:r>
    </w:p>
    <w:p w14:paraId="4F971DD8" w14:textId="17C1D492" w:rsidR="00555AE6" w:rsidRDefault="00000000" w:rsidP="00043D53">
      <w:pPr>
        <w:pStyle w:val="ListParagraph"/>
        <w:numPr>
          <w:ilvl w:val="0"/>
          <w:numId w:val="14"/>
        </w:numPr>
        <w:ind w:left="1440" w:right="216"/>
      </w:pPr>
      <w:hyperlink r:id="rId37" w:tooltip="State Health Insurance Assistance Program website." w:history="1">
        <w:r w:rsidR="00A31C9D" w:rsidRPr="00A31C9D">
          <w:rPr>
            <w:rStyle w:val="Hyperlink"/>
          </w:rPr>
          <w:t>SHIP and MIPPA Performance Measures Reports</w:t>
        </w:r>
      </w:hyperlink>
      <w:r w:rsidR="00A31C9D">
        <w:t xml:space="preserve"> (May 1, 2024)</w:t>
      </w:r>
    </w:p>
    <w:p w14:paraId="54FA0337" w14:textId="53BB6822" w:rsidR="00555AE6" w:rsidRPr="00555AE6" w:rsidRDefault="00000000" w:rsidP="00043D53">
      <w:pPr>
        <w:pStyle w:val="ListParagraph"/>
        <w:numPr>
          <w:ilvl w:val="0"/>
          <w:numId w:val="14"/>
        </w:numPr>
        <w:ind w:left="1440" w:right="216"/>
      </w:pPr>
      <w:hyperlink r:id="rId38" w:tooltip="State Health Insurance Assistance Program website." w:history="1">
        <w:r w:rsidR="00A31C9D" w:rsidRPr="00321981">
          <w:rPr>
            <w:rStyle w:val="Hyperlink"/>
          </w:rPr>
          <w:t>STARS Resource Report</w:t>
        </w:r>
      </w:hyperlink>
      <w:r w:rsidR="00A31C9D">
        <w:t xml:space="preserve"> </w:t>
      </w:r>
      <w:r w:rsidR="00321981">
        <w:t>(April 23, 2024)</w:t>
      </w:r>
    </w:p>
    <w:p w14:paraId="7F485611" w14:textId="2CD74720" w:rsidR="00555AE6" w:rsidRDefault="00000000" w:rsidP="00043D53">
      <w:pPr>
        <w:pStyle w:val="ListParagraph"/>
        <w:numPr>
          <w:ilvl w:val="0"/>
          <w:numId w:val="14"/>
        </w:numPr>
        <w:ind w:left="1440" w:right="216"/>
      </w:pPr>
      <w:hyperlink r:id="rId39" w:tooltip="State Health Insurance Assistance Program website." w:history="1">
        <w:r w:rsidR="00555AE6" w:rsidRPr="00555AE6">
          <w:rPr>
            <w:rStyle w:val="Hyperlink"/>
          </w:rPr>
          <w:t>STARS Enhancements Overview</w:t>
        </w:r>
      </w:hyperlink>
      <w:r w:rsidR="00555AE6" w:rsidRPr="00555AE6">
        <w:t> (March 2024)</w:t>
      </w:r>
    </w:p>
    <w:p w14:paraId="0FADFF71" w14:textId="3A74D29A" w:rsidR="00555AE6" w:rsidRDefault="00000000" w:rsidP="00043D53">
      <w:pPr>
        <w:pStyle w:val="ListParagraph"/>
        <w:numPr>
          <w:ilvl w:val="0"/>
          <w:numId w:val="14"/>
        </w:numPr>
        <w:ind w:left="1440" w:right="216"/>
      </w:pPr>
      <w:hyperlink r:id="rId40" w:tooltip="State Health Insurance Assistance Program website." w:history="1">
        <w:r w:rsidR="00321981" w:rsidRPr="00321981">
          <w:rPr>
            <w:rStyle w:val="Hyperlink"/>
          </w:rPr>
          <w:t>STARS Enhancements: Reports</w:t>
        </w:r>
      </w:hyperlink>
      <w:r w:rsidR="00321981">
        <w:t xml:space="preserve"> (June 2023)</w:t>
      </w:r>
    </w:p>
    <w:p w14:paraId="51240636" w14:textId="77777777" w:rsidR="008F0E0A" w:rsidRDefault="008F0E0A" w:rsidP="008F0E0A">
      <w:pPr>
        <w:pStyle w:val="ListParagraph"/>
        <w:ind w:left="1440" w:right="216"/>
        <w:sectPr w:rsidR="008F0E0A" w:rsidSect="00273206">
          <w:type w:val="continuous"/>
          <w:pgSz w:w="12240" w:h="15840"/>
          <w:pgMar w:top="1440" w:right="1080" w:bottom="1440" w:left="1080" w:header="720" w:footer="416" w:gutter="0"/>
          <w:cols w:space="720"/>
          <w:docGrid w:linePitch="299"/>
        </w:sectPr>
      </w:pPr>
    </w:p>
    <w:p w14:paraId="23D84486" w14:textId="28F96123" w:rsidR="00D7088D" w:rsidRPr="00D31D81" w:rsidRDefault="00D7088D" w:rsidP="00A67163">
      <w:pPr>
        <w:pStyle w:val="Heading1"/>
      </w:pPr>
      <w:bookmarkStart w:id="38" w:name="A._Strengths-Based,_Culturally_Informed,"/>
      <w:bookmarkStart w:id="39" w:name="_Toc150537031"/>
      <w:bookmarkStart w:id="40" w:name="_Toc179037462"/>
      <w:bookmarkEnd w:id="38"/>
      <w:r w:rsidRPr="00D31D81">
        <w:lastRenderedPageBreak/>
        <w:t>About NCAPPS</w:t>
      </w:r>
      <w:bookmarkEnd w:id="39"/>
      <w:bookmarkEnd w:id="40"/>
    </w:p>
    <w:p w14:paraId="3AC9A0B9" w14:textId="120FD0BA" w:rsidR="00D7088D" w:rsidRPr="008F1F7C" w:rsidRDefault="00D7088D" w:rsidP="00995E66">
      <w:pPr>
        <w:rPr>
          <w:rFonts w:eastAsia="Georgia"/>
        </w:rPr>
      </w:pPr>
      <w:r w:rsidRPr="008F1F7C">
        <w:t>The</w:t>
      </w:r>
      <w:r w:rsidRPr="008F1F7C">
        <w:rPr>
          <w:spacing w:val="1"/>
        </w:rPr>
        <w:t xml:space="preserve"> </w:t>
      </w:r>
      <w:r w:rsidRPr="008F1F7C">
        <w:t>National Center on</w:t>
      </w:r>
      <w:r w:rsidRPr="008F1F7C">
        <w:rPr>
          <w:spacing w:val="-4"/>
        </w:rPr>
        <w:t xml:space="preserve"> </w:t>
      </w:r>
      <w:r w:rsidRPr="008F1F7C">
        <w:t xml:space="preserve">Advancing Person-Centered Practices and </w:t>
      </w:r>
      <w:r w:rsidRPr="008F1F7C">
        <w:rPr>
          <w:spacing w:val="-2"/>
        </w:rPr>
        <w:t>Systems</w:t>
      </w:r>
      <w:r w:rsidRPr="008F1F7C">
        <w:t xml:space="preserve"> (NCAPPS)</w:t>
      </w:r>
      <w:r w:rsidRPr="008F1F7C">
        <w:rPr>
          <w:spacing w:val="49"/>
        </w:rPr>
        <w:t xml:space="preserve"> </w:t>
      </w:r>
      <w:r w:rsidRPr="008F1F7C">
        <w:t>is an</w:t>
      </w:r>
      <w:r w:rsidRPr="008F1F7C">
        <w:rPr>
          <w:spacing w:val="-2"/>
        </w:rPr>
        <w:t xml:space="preserve"> </w:t>
      </w:r>
      <w:r w:rsidRPr="008F1F7C">
        <w:t>initiative</w:t>
      </w:r>
      <w:r w:rsidRPr="008F1F7C">
        <w:rPr>
          <w:spacing w:val="1"/>
        </w:rPr>
        <w:t xml:space="preserve"> </w:t>
      </w:r>
      <w:r w:rsidRPr="008F1F7C">
        <w:t>from</w:t>
      </w:r>
      <w:r w:rsidRPr="008F1F7C">
        <w:rPr>
          <w:spacing w:val="-3"/>
        </w:rPr>
        <w:t xml:space="preserve"> </w:t>
      </w:r>
      <w:r w:rsidRPr="008F1F7C">
        <w:t>the</w:t>
      </w:r>
      <w:r w:rsidRPr="008F1F7C">
        <w:rPr>
          <w:spacing w:val="-2"/>
        </w:rPr>
        <w:t xml:space="preserve"> </w:t>
      </w:r>
      <w:r w:rsidRPr="008F1F7C">
        <w:t>Administration</w:t>
      </w:r>
      <w:r w:rsidRPr="008F1F7C">
        <w:rPr>
          <w:spacing w:val="-2"/>
        </w:rPr>
        <w:t xml:space="preserve"> </w:t>
      </w:r>
      <w:r w:rsidRPr="008F1F7C">
        <w:t>for Community Living</w:t>
      </w:r>
      <w:r w:rsidR="00E11685">
        <w:t xml:space="preserve"> (ACL)</w:t>
      </w:r>
      <w:r w:rsidRPr="008F1F7C">
        <w:t xml:space="preserve"> and </w:t>
      </w:r>
      <w:r w:rsidRPr="008F1F7C">
        <w:rPr>
          <w:spacing w:val="-2"/>
        </w:rPr>
        <w:t>the</w:t>
      </w:r>
      <w:r w:rsidRPr="008F1F7C">
        <w:rPr>
          <w:spacing w:val="1"/>
        </w:rPr>
        <w:t xml:space="preserve"> </w:t>
      </w:r>
      <w:r w:rsidRPr="008F1F7C">
        <w:t>Centers for</w:t>
      </w:r>
      <w:r w:rsidRPr="008F1F7C">
        <w:rPr>
          <w:spacing w:val="55"/>
        </w:rPr>
        <w:t xml:space="preserve"> </w:t>
      </w:r>
      <w:r w:rsidRPr="008F1F7C">
        <w:t>Medicare</w:t>
      </w:r>
      <w:r w:rsidRPr="008F1F7C">
        <w:rPr>
          <w:spacing w:val="1"/>
        </w:rPr>
        <w:t xml:space="preserve"> </w:t>
      </w:r>
      <w:r w:rsidRPr="008F1F7C">
        <w:t>&amp;</w:t>
      </w:r>
      <w:r w:rsidRPr="008F1F7C">
        <w:rPr>
          <w:spacing w:val="-2"/>
        </w:rPr>
        <w:t xml:space="preserve"> </w:t>
      </w:r>
      <w:r w:rsidRPr="008F1F7C">
        <w:t xml:space="preserve">Medicaid Services </w:t>
      </w:r>
      <w:r w:rsidR="00E11685">
        <w:t xml:space="preserve">(CMS) </w:t>
      </w:r>
      <w:r w:rsidRPr="008F1F7C">
        <w:t>to help</w:t>
      </w:r>
      <w:r w:rsidRPr="008F1F7C">
        <w:rPr>
          <w:spacing w:val="-2"/>
        </w:rPr>
        <w:t xml:space="preserve"> </w:t>
      </w:r>
      <w:r w:rsidRPr="008F1F7C">
        <w:t>states, tribes, and territories implement</w:t>
      </w:r>
      <w:r w:rsidRPr="008F1F7C">
        <w:rPr>
          <w:spacing w:val="39"/>
        </w:rPr>
        <w:t xml:space="preserve"> </w:t>
      </w:r>
      <w:r w:rsidRPr="008F1F7C">
        <w:t xml:space="preserve">person-centered practices. It </w:t>
      </w:r>
      <w:r w:rsidRPr="008F1F7C">
        <w:rPr>
          <w:spacing w:val="-2"/>
        </w:rPr>
        <w:t>is</w:t>
      </w:r>
      <w:r w:rsidRPr="008F1F7C">
        <w:t xml:space="preserve"> administered by</w:t>
      </w:r>
      <w:r w:rsidRPr="008F1F7C">
        <w:rPr>
          <w:spacing w:val="-4"/>
        </w:rPr>
        <w:t xml:space="preserve"> </w:t>
      </w:r>
      <w:r w:rsidRPr="008F1F7C">
        <w:t>the</w:t>
      </w:r>
      <w:r w:rsidRPr="008F1F7C">
        <w:rPr>
          <w:spacing w:val="-2"/>
        </w:rPr>
        <w:t xml:space="preserve"> </w:t>
      </w:r>
      <w:r w:rsidRPr="008F1F7C">
        <w:t>Human</w:t>
      </w:r>
      <w:r w:rsidRPr="008F1F7C">
        <w:rPr>
          <w:spacing w:val="-2"/>
        </w:rPr>
        <w:t xml:space="preserve"> </w:t>
      </w:r>
      <w:r w:rsidRPr="008F1F7C">
        <w:t>Services</w:t>
      </w:r>
      <w:r w:rsidRPr="008F1F7C">
        <w:rPr>
          <w:spacing w:val="-2"/>
        </w:rPr>
        <w:t xml:space="preserve"> </w:t>
      </w:r>
      <w:r w:rsidRPr="008F1F7C">
        <w:t>Research</w:t>
      </w:r>
      <w:r w:rsidRPr="008F1F7C">
        <w:rPr>
          <w:spacing w:val="49"/>
        </w:rPr>
        <w:t xml:space="preserve"> </w:t>
      </w:r>
      <w:r w:rsidRPr="008F1F7C">
        <w:t>Institute</w:t>
      </w:r>
      <w:r w:rsidRPr="008F1F7C">
        <w:rPr>
          <w:spacing w:val="1"/>
        </w:rPr>
        <w:t xml:space="preserve"> </w:t>
      </w:r>
      <w:r w:rsidRPr="008F1F7C">
        <w:t>(HSRI)</w:t>
      </w:r>
      <w:r w:rsidR="00EE5522" w:rsidRPr="008F1F7C">
        <w:t>.</w:t>
      </w:r>
    </w:p>
    <w:p w14:paraId="64279D17" w14:textId="084AE409" w:rsidR="00D7088D" w:rsidRPr="008F1F7C" w:rsidRDefault="00D7088D" w:rsidP="00995E66">
      <w:pPr>
        <w:rPr>
          <w:rFonts w:eastAsia="Georgia"/>
        </w:rPr>
      </w:pPr>
      <w:r w:rsidRPr="008F1F7C">
        <w:t>NCAPPS</w:t>
      </w:r>
      <w:r w:rsidRPr="008F1F7C">
        <w:rPr>
          <w:spacing w:val="-2"/>
        </w:rPr>
        <w:t xml:space="preserve"> </w:t>
      </w:r>
      <w:r w:rsidRPr="008F1F7C">
        <w:t>partners with a</w:t>
      </w:r>
      <w:r w:rsidRPr="008F1F7C">
        <w:rPr>
          <w:spacing w:val="-4"/>
        </w:rPr>
        <w:t xml:space="preserve"> </w:t>
      </w:r>
      <w:r w:rsidRPr="008F1F7C">
        <w:t>host of national associations and subject matter</w:t>
      </w:r>
      <w:r w:rsidRPr="008F1F7C">
        <w:rPr>
          <w:spacing w:val="-2"/>
        </w:rPr>
        <w:t xml:space="preserve"> </w:t>
      </w:r>
      <w:r w:rsidRPr="008F1F7C">
        <w:t>experts to</w:t>
      </w:r>
      <w:r w:rsidR="00E11685">
        <w:rPr>
          <w:spacing w:val="55"/>
        </w:rPr>
        <w:t xml:space="preserve"> </w:t>
      </w:r>
      <w:r w:rsidRPr="008F1F7C">
        <w:t>deliver knowledgeable</w:t>
      </w:r>
      <w:r w:rsidRPr="008F1F7C">
        <w:rPr>
          <w:spacing w:val="1"/>
        </w:rPr>
        <w:t xml:space="preserve"> </w:t>
      </w:r>
      <w:r w:rsidRPr="008F1F7C">
        <w:rPr>
          <w:spacing w:val="-2"/>
        </w:rPr>
        <w:t>and</w:t>
      </w:r>
      <w:r w:rsidRPr="008F1F7C">
        <w:t xml:space="preserve"> targeted technical assistance.</w:t>
      </w:r>
    </w:p>
    <w:p w14:paraId="5EC26AEC" w14:textId="738C7CEA" w:rsidR="00D7088D" w:rsidRPr="008F1F7C" w:rsidRDefault="00D7088D" w:rsidP="00995E66">
      <w:pPr>
        <w:rPr>
          <w:u w:color="0563C1"/>
        </w:rPr>
      </w:pPr>
      <w:r w:rsidRPr="008F1F7C">
        <w:t>You</w:t>
      </w:r>
      <w:r w:rsidRPr="008F1F7C">
        <w:rPr>
          <w:spacing w:val="-3"/>
        </w:rPr>
        <w:t xml:space="preserve"> </w:t>
      </w:r>
      <w:r w:rsidRPr="008F1F7C">
        <w:t>can</w:t>
      </w:r>
      <w:r w:rsidRPr="008F1F7C">
        <w:rPr>
          <w:spacing w:val="-2"/>
        </w:rPr>
        <w:t xml:space="preserve"> </w:t>
      </w:r>
      <w:r w:rsidRPr="008F1F7C">
        <w:t>find us at</w:t>
      </w:r>
      <w:r w:rsidRPr="008F1F7C">
        <w:rPr>
          <w:spacing w:val="-2"/>
        </w:rPr>
        <w:t xml:space="preserve"> </w:t>
      </w:r>
      <w:hyperlink r:id="rId41" w:tooltip="National Center on Advancing Person-Centered Practices and Systems website.">
        <w:r w:rsidRPr="008F1F7C">
          <w:rPr>
            <w:u w:color="0563C1"/>
          </w:rPr>
          <w:t>https://ncapps.acl.gov</w:t>
        </w:r>
      </w:hyperlink>
      <w:r w:rsidR="008F1F7C">
        <w:rPr>
          <w:u w:color="0563C1"/>
        </w:rPr>
        <w:t xml:space="preserve"> </w:t>
      </w:r>
    </w:p>
    <w:p w14:paraId="1D908DCD" w14:textId="745C58F7" w:rsidR="008110E7" w:rsidRPr="00F909E7" w:rsidRDefault="00DD3B6F" w:rsidP="00A67163">
      <w:pPr>
        <w:pStyle w:val="Heading1"/>
        <w:rPr>
          <w:rFonts w:eastAsia="Georgia" w:cs="Georgia"/>
          <w:b/>
          <w:i/>
        </w:rPr>
      </w:pPr>
      <w:bookmarkStart w:id="41" w:name="_Toc150537032"/>
      <w:bookmarkStart w:id="42" w:name="_Toc179037463"/>
      <w:bookmarkStart w:id="43" w:name="_Hlk123318551"/>
      <w:r w:rsidRPr="00F909E7">
        <w:t>Recommended Citation</w:t>
      </w:r>
      <w:bookmarkEnd w:id="41"/>
      <w:bookmarkEnd w:id="42"/>
    </w:p>
    <w:p w14:paraId="50A40782" w14:textId="73FA2BAD" w:rsidR="00722C66" w:rsidRPr="0037045D" w:rsidRDefault="00101D19" w:rsidP="00F909E7">
      <w:pPr>
        <w:tabs>
          <w:tab w:val="left" w:pos="6120"/>
          <w:tab w:val="left" w:pos="8370"/>
          <w:tab w:val="left" w:pos="10080"/>
        </w:tabs>
        <w:spacing w:before="0"/>
        <w:ind w:right="96"/>
        <w:rPr>
          <w:rFonts w:eastAsia="Georgia" w:cstheme="minorHAnsi"/>
        </w:rPr>
      </w:pPr>
      <w:bookmarkStart w:id="44" w:name="_Hlk146396002"/>
      <w:r>
        <w:rPr>
          <w:rFonts w:cstheme="minorHAnsi"/>
        </w:rPr>
        <w:t>Rajcevic, S.</w:t>
      </w:r>
      <w:r w:rsidR="00816C2C">
        <w:rPr>
          <w:rFonts w:cstheme="minorHAnsi"/>
        </w:rPr>
        <w:t>, Constance, J.</w:t>
      </w:r>
      <w:r w:rsidR="00570AC2" w:rsidRPr="0037045D">
        <w:rPr>
          <w:rFonts w:cstheme="minorHAnsi"/>
        </w:rPr>
        <w:t xml:space="preserve"> </w:t>
      </w:r>
      <w:r w:rsidR="00DD3B6F" w:rsidRPr="0037045D">
        <w:rPr>
          <w:rFonts w:cstheme="minorHAnsi"/>
        </w:rPr>
        <w:t>(202</w:t>
      </w:r>
      <w:r w:rsidR="00EE5522" w:rsidRPr="0037045D">
        <w:rPr>
          <w:rFonts w:cstheme="minorHAnsi"/>
        </w:rPr>
        <w:t>4</w:t>
      </w:r>
      <w:r w:rsidR="00DD3B6F" w:rsidRPr="0037045D">
        <w:rPr>
          <w:rFonts w:cstheme="minorHAnsi"/>
        </w:rPr>
        <w:t>).</w:t>
      </w:r>
      <w:r w:rsidR="00570AC2" w:rsidRPr="0037045D">
        <w:rPr>
          <w:rFonts w:cstheme="minorHAnsi"/>
          <w:i/>
          <w:sz w:val="20"/>
        </w:rPr>
        <w:t xml:space="preserve"> </w:t>
      </w:r>
      <w:r w:rsidR="00570AC2" w:rsidRPr="0037045D">
        <w:rPr>
          <w:rFonts w:cstheme="minorHAnsi"/>
          <w:i/>
          <w:iCs/>
        </w:rPr>
        <w:t>Office of Healthcare Information and Counseling</w:t>
      </w:r>
      <w:r w:rsidR="00321981" w:rsidRPr="00321981">
        <w:t xml:space="preserve"> </w:t>
      </w:r>
      <w:r w:rsidR="000A02E7">
        <w:rPr>
          <w:rFonts w:cstheme="minorHAnsi"/>
          <w:i/>
          <w:iCs/>
        </w:rPr>
        <w:t xml:space="preserve">Demographic Data Visualization </w:t>
      </w:r>
      <w:r w:rsidR="00321981" w:rsidRPr="00321981">
        <w:rPr>
          <w:rFonts w:cstheme="minorHAnsi"/>
          <w:i/>
          <w:iCs/>
        </w:rPr>
        <w:t>Toolkit</w:t>
      </w:r>
      <w:r w:rsidR="00321981">
        <w:rPr>
          <w:rFonts w:cstheme="minorHAnsi"/>
          <w:i/>
          <w:iCs/>
        </w:rPr>
        <w:t>.</w:t>
      </w:r>
      <w:r w:rsidR="00E20C69" w:rsidRPr="0037045D">
        <w:rPr>
          <w:rFonts w:cstheme="minorHAnsi"/>
          <w:i/>
          <w:iCs/>
        </w:rPr>
        <w:t xml:space="preserve"> </w:t>
      </w:r>
      <w:r w:rsidR="00DD3B6F" w:rsidRPr="0037045D">
        <w:rPr>
          <w:rFonts w:eastAsia="Georgia" w:cstheme="minorHAnsi"/>
        </w:rPr>
        <w:t>Cambridge, MA: National Center on</w:t>
      </w:r>
      <w:r w:rsidR="00DD3B6F" w:rsidRPr="0037045D">
        <w:rPr>
          <w:rFonts w:eastAsia="Georgia" w:cstheme="minorHAnsi"/>
          <w:spacing w:val="-2"/>
        </w:rPr>
        <w:t xml:space="preserve"> </w:t>
      </w:r>
      <w:r w:rsidR="00DD3B6F" w:rsidRPr="0037045D">
        <w:rPr>
          <w:rFonts w:eastAsia="Georgia" w:cstheme="minorHAnsi"/>
        </w:rPr>
        <w:t>Advancing Person-Centered Practices</w:t>
      </w:r>
      <w:r w:rsidR="00DD3B6F" w:rsidRPr="0037045D">
        <w:rPr>
          <w:rFonts w:eastAsia="Georgia" w:cstheme="minorHAnsi"/>
          <w:spacing w:val="-3"/>
        </w:rPr>
        <w:t xml:space="preserve"> </w:t>
      </w:r>
      <w:r w:rsidR="00DD3B6F" w:rsidRPr="0037045D">
        <w:rPr>
          <w:rFonts w:eastAsia="Georgia" w:cstheme="minorHAnsi"/>
        </w:rPr>
        <w:t>and</w:t>
      </w:r>
      <w:r w:rsidR="00DD3B6F" w:rsidRPr="0037045D">
        <w:rPr>
          <w:rFonts w:eastAsia="Georgia" w:cstheme="minorHAnsi"/>
          <w:spacing w:val="28"/>
        </w:rPr>
        <w:t xml:space="preserve"> </w:t>
      </w:r>
      <w:r w:rsidR="00DD3B6F" w:rsidRPr="0037045D">
        <w:rPr>
          <w:rFonts w:eastAsia="Georgia" w:cstheme="minorHAnsi"/>
        </w:rPr>
        <w:t>Systems.</w:t>
      </w:r>
    </w:p>
    <w:p w14:paraId="58198E53" w14:textId="07E4F4B2" w:rsidR="00EC5196" w:rsidRPr="00F909E7" w:rsidRDefault="00722C66" w:rsidP="00A67163">
      <w:pPr>
        <w:pStyle w:val="Heading1"/>
        <w:rPr>
          <w:b/>
          <w:i/>
        </w:rPr>
      </w:pPr>
      <w:bookmarkStart w:id="45" w:name="_Toc150537033"/>
      <w:bookmarkStart w:id="46" w:name="_Toc179037464"/>
      <w:bookmarkEnd w:id="43"/>
      <w:bookmarkEnd w:id="44"/>
      <w:r w:rsidRPr="00F909E7">
        <w:t>Acknowledgments</w:t>
      </w:r>
      <w:bookmarkEnd w:id="45"/>
      <w:bookmarkEnd w:id="46"/>
    </w:p>
    <w:p w14:paraId="24B44DF7" w14:textId="544A1C86" w:rsidR="008110E7" w:rsidRPr="00E3352C" w:rsidRDefault="00570AC2" w:rsidP="00E3352C">
      <w:r w:rsidRPr="0037045D">
        <w:t xml:space="preserve">NCAPPS would like to thank the following members of the OHIC </w:t>
      </w:r>
      <w:r w:rsidR="00D82D7E" w:rsidRPr="0037045D">
        <w:t>Cultural Humility</w:t>
      </w:r>
      <w:r w:rsidRPr="0037045D">
        <w:t xml:space="preserve"> Workgroup for their support in developing this toolkit:</w:t>
      </w:r>
    </w:p>
    <w:p w14:paraId="51E545D8" w14:textId="77777777" w:rsidR="00E3352C" w:rsidRDefault="00E3352C" w:rsidP="00043D53">
      <w:pPr>
        <w:pStyle w:val="ListParagraph"/>
        <w:numPr>
          <w:ilvl w:val="0"/>
          <w:numId w:val="4"/>
        </w:numPr>
        <w:spacing w:line="240" w:lineRule="auto"/>
        <w:rPr>
          <w:rFonts w:eastAsia="Georgia" w:cs="Georgia"/>
          <w:iCs/>
          <w:sz w:val="20"/>
          <w:szCs w:val="20"/>
        </w:rPr>
      </w:pPr>
      <w:r>
        <w:rPr>
          <w:rFonts w:eastAsia="Georgia" w:cs="Georgia"/>
          <w:iCs/>
          <w:sz w:val="20"/>
          <w:szCs w:val="20"/>
        </w:rPr>
        <w:t>Nathan Coflin</w:t>
      </w:r>
      <w:r w:rsidR="00FE7E77">
        <w:rPr>
          <w:rFonts w:eastAsia="Georgia" w:cs="Georgia"/>
          <w:iCs/>
          <w:sz w:val="20"/>
          <w:szCs w:val="20"/>
        </w:rPr>
        <w:t>, Georgia, SMP</w:t>
      </w:r>
    </w:p>
    <w:p w14:paraId="078F6FFB" w14:textId="45B7671F" w:rsidR="00FE7E77" w:rsidRDefault="00FE7E77" w:rsidP="00043D53">
      <w:pPr>
        <w:pStyle w:val="ListParagraph"/>
        <w:numPr>
          <w:ilvl w:val="0"/>
          <w:numId w:val="4"/>
        </w:numPr>
        <w:spacing w:line="240" w:lineRule="auto"/>
        <w:rPr>
          <w:rFonts w:eastAsia="Georgia" w:cs="Georgia"/>
          <w:iCs/>
          <w:sz w:val="20"/>
          <w:szCs w:val="20"/>
        </w:rPr>
      </w:pPr>
      <w:r>
        <w:rPr>
          <w:rFonts w:eastAsia="Georgia" w:cs="Georgia"/>
          <w:iCs/>
          <w:sz w:val="20"/>
          <w:szCs w:val="20"/>
        </w:rPr>
        <w:t>Lani Sakamoto, Hawaii, SMP/SHIP/MIPPA</w:t>
      </w:r>
    </w:p>
    <w:p w14:paraId="0667B816" w14:textId="4207D9DD" w:rsidR="00FE7E77" w:rsidRDefault="00FE7E77" w:rsidP="00043D53">
      <w:pPr>
        <w:pStyle w:val="ListParagraph"/>
        <w:numPr>
          <w:ilvl w:val="0"/>
          <w:numId w:val="4"/>
        </w:numPr>
        <w:spacing w:line="240" w:lineRule="auto"/>
        <w:rPr>
          <w:rFonts w:eastAsia="Georgia" w:cs="Georgia"/>
          <w:iCs/>
          <w:sz w:val="20"/>
          <w:szCs w:val="20"/>
        </w:rPr>
      </w:pPr>
      <w:r>
        <w:rPr>
          <w:rFonts w:eastAsia="Georgia" w:cs="Georgia"/>
          <w:iCs/>
          <w:sz w:val="20"/>
          <w:szCs w:val="20"/>
        </w:rPr>
        <w:t>Kristen Gidel</w:t>
      </w:r>
      <w:r w:rsidR="009C24E4">
        <w:rPr>
          <w:rFonts w:eastAsia="Georgia" w:cs="Georgia"/>
          <w:iCs/>
          <w:sz w:val="20"/>
          <w:szCs w:val="20"/>
        </w:rPr>
        <w:t>, Iowa, SMP/SHIP</w:t>
      </w:r>
    </w:p>
    <w:p w14:paraId="57E4B6F1" w14:textId="048C17FA" w:rsidR="009C24E4" w:rsidRDefault="009C24E4" w:rsidP="00043D53">
      <w:pPr>
        <w:pStyle w:val="ListParagraph"/>
        <w:numPr>
          <w:ilvl w:val="0"/>
          <w:numId w:val="4"/>
        </w:numPr>
        <w:spacing w:line="240" w:lineRule="auto"/>
        <w:rPr>
          <w:rFonts w:eastAsia="Georgia" w:cs="Georgia"/>
          <w:iCs/>
          <w:sz w:val="20"/>
          <w:szCs w:val="20"/>
        </w:rPr>
      </w:pPr>
      <w:r>
        <w:rPr>
          <w:rFonts w:eastAsia="Georgia" w:cs="Georgia"/>
          <w:iCs/>
          <w:sz w:val="20"/>
          <w:szCs w:val="20"/>
        </w:rPr>
        <w:t>Jeff Howell, Indiana, SHIP</w:t>
      </w:r>
    </w:p>
    <w:p w14:paraId="13E5E48C" w14:textId="19A1FA56" w:rsidR="009C24E4" w:rsidRDefault="009C24E4" w:rsidP="00043D53">
      <w:pPr>
        <w:pStyle w:val="ListParagraph"/>
        <w:numPr>
          <w:ilvl w:val="0"/>
          <w:numId w:val="4"/>
        </w:numPr>
        <w:spacing w:line="240" w:lineRule="auto"/>
        <w:rPr>
          <w:rFonts w:eastAsia="Georgia" w:cs="Georgia"/>
          <w:iCs/>
          <w:sz w:val="20"/>
          <w:szCs w:val="20"/>
        </w:rPr>
      </w:pPr>
      <w:r>
        <w:rPr>
          <w:rFonts w:eastAsia="Georgia" w:cs="Georgia"/>
          <w:iCs/>
          <w:sz w:val="20"/>
          <w:szCs w:val="20"/>
        </w:rPr>
        <w:t>Jamie Boone, Kansas, SMP</w:t>
      </w:r>
    </w:p>
    <w:p w14:paraId="7EA787C9" w14:textId="4EE94ADC" w:rsidR="009C24E4" w:rsidRDefault="009C24E4" w:rsidP="00043D53">
      <w:pPr>
        <w:pStyle w:val="ListParagraph"/>
        <w:numPr>
          <w:ilvl w:val="0"/>
          <w:numId w:val="4"/>
        </w:numPr>
        <w:spacing w:line="240" w:lineRule="auto"/>
        <w:rPr>
          <w:rFonts w:eastAsia="Georgia" w:cs="Georgia"/>
          <w:iCs/>
          <w:sz w:val="20"/>
          <w:szCs w:val="20"/>
        </w:rPr>
      </w:pPr>
      <w:r>
        <w:rPr>
          <w:rFonts w:eastAsia="Georgia" w:cs="Georgia"/>
          <w:iCs/>
          <w:sz w:val="20"/>
          <w:szCs w:val="20"/>
        </w:rPr>
        <w:t>Theresa Kyser, New Mexico, SMP</w:t>
      </w:r>
    </w:p>
    <w:p w14:paraId="502597F0" w14:textId="1E1107AF" w:rsidR="00C14183" w:rsidRDefault="00C14183" w:rsidP="00043D53">
      <w:pPr>
        <w:pStyle w:val="ListParagraph"/>
        <w:numPr>
          <w:ilvl w:val="0"/>
          <w:numId w:val="4"/>
        </w:numPr>
        <w:spacing w:line="240" w:lineRule="auto"/>
        <w:rPr>
          <w:rFonts w:eastAsia="Georgia" w:cs="Georgia"/>
          <w:iCs/>
          <w:sz w:val="20"/>
          <w:szCs w:val="20"/>
        </w:rPr>
      </w:pPr>
      <w:r>
        <w:rPr>
          <w:rFonts w:eastAsia="Georgia" w:cs="Georgia"/>
          <w:iCs/>
          <w:sz w:val="20"/>
          <w:szCs w:val="20"/>
        </w:rPr>
        <w:t>Sonia Ruiz, Nevada, SMP/SHIP/MIPPA</w:t>
      </w:r>
    </w:p>
    <w:p w14:paraId="26409884" w14:textId="5364611B" w:rsidR="00C14183" w:rsidRDefault="00C14183" w:rsidP="00043D53">
      <w:pPr>
        <w:pStyle w:val="ListParagraph"/>
        <w:numPr>
          <w:ilvl w:val="0"/>
          <w:numId w:val="4"/>
        </w:numPr>
        <w:spacing w:line="240" w:lineRule="auto"/>
        <w:rPr>
          <w:rFonts w:eastAsia="Georgia" w:cs="Georgia"/>
          <w:iCs/>
          <w:sz w:val="20"/>
          <w:szCs w:val="20"/>
        </w:rPr>
      </w:pPr>
      <w:r>
        <w:rPr>
          <w:rFonts w:eastAsia="Georgia" w:cs="Georgia"/>
          <w:iCs/>
          <w:sz w:val="20"/>
          <w:szCs w:val="20"/>
        </w:rPr>
        <w:t>Susan Marshal, Ohio, SMP</w:t>
      </w:r>
    </w:p>
    <w:p w14:paraId="66CB0AF1" w14:textId="66FBA8D9" w:rsidR="00C14183" w:rsidRDefault="00C14183" w:rsidP="00043D53">
      <w:pPr>
        <w:pStyle w:val="ListParagraph"/>
        <w:numPr>
          <w:ilvl w:val="0"/>
          <w:numId w:val="4"/>
        </w:numPr>
        <w:spacing w:line="240" w:lineRule="auto"/>
        <w:rPr>
          <w:rFonts w:eastAsia="Georgia" w:cs="Georgia"/>
          <w:iCs/>
          <w:sz w:val="20"/>
          <w:szCs w:val="20"/>
        </w:rPr>
      </w:pPr>
      <w:r>
        <w:rPr>
          <w:rFonts w:eastAsia="Georgia" w:cs="Georgia"/>
          <w:iCs/>
          <w:sz w:val="20"/>
          <w:szCs w:val="20"/>
        </w:rPr>
        <w:t>Lynelle Bergman, Oregon, SHIP</w:t>
      </w:r>
    </w:p>
    <w:p w14:paraId="380EC54F" w14:textId="0B912C3B" w:rsidR="00C14183" w:rsidRDefault="00C14183" w:rsidP="00043D53">
      <w:pPr>
        <w:pStyle w:val="ListParagraph"/>
        <w:numPr>
          <w:ilvl w:val="0"/>
          <w:numId w:val="4"/>
        </w:numPr>
        <w:spacing w:line="240" w:lineRule="auto"/>
        <w:rPr>
          <w:rFonts w:eastAsia="Georgia" w:cs="Georgia"/>
          <w:iCs/>
          <w:sz w:val="20"/>
          <w:szCs w:val="20"/>
        </w:rPr>
      </w:pPr>
      <w:r>
        <w:rPr>
          <w:rFonts w:eastAsia="Georgia" w:cs="Georgia"/>
          <w:iCs/>
          <w:sz w:val="20"/>
          <w:szCs w:val="20"/>
        </w:rPr>
        <w:t>Michele Mathes, Pennsylvania, SMP</w:t>
      </w:r>
    </w:p>
    <w:p w14:paraId="3C40FB72" w14:textId="361CA1BE" w:rsidR="00C14183" w:rsidRDefault="00C14183" w:rsidP="00043D53">
      <w:pPr>
        <w:pStyle w:val="ListParagraph"/>
        <w:numPr>
          <w:ilvl w:val="0"/>
          <w:numId w:val="4"/>
        </w:numPr>
        <w:spacing w:line="240" w:lineRule="auto"/>
        <w:rPr>
          <w:rFonts w:eastAsia="Georgia" w:cs="Georgia"/>
          <w:iCs/>
          <w:sz w:val="20"/>
          <w:szCs w:val="20"/>
        </w:rPr>
      </w:pPr>
      <w:r>
        <w:rPr>
          <w:rFonts w:eastAsia="Georgia" w:cs="Georgia"/>
          <w:iCs/>
          <w:sz w:val="20"/>
          <w:szCs w:val="20"/>
        </w:rPr>
        <w:t>Jasmine Ward, Washington, SHIP</w:t>
      </w:r>
    </w:p>
    <w:p w14:paraId="559DD208" w14:textId="611BE54D" w:rsidR="00C14183" w:rsidRDefault="00C14183" w:rsidP="00043D53">
      <w:pPr>
        <w:pStyle w:val="ListParagraph"/>
        <w:numPr>
          <w:ilvl w:val="0"/>
          <w:numId w:val="4"/>
        </w:numPr>
        <w:spacing w:line="240" w:lineRule="auto"/>
        <w:rPr>
          <w:rFonts w:eastAsia="Georgia" w:cs="Georgia"/>
          <w:iCs/>
          <w:sz w:val="20"/>
          <w:szCs w:val="20"/>
        </w:rPr>
      </w:pPr>
      <w:r>
        <w:rPr>
          <w:rFonts w:eastAsia="Georgia" w:cs="Georgia"/>
          <w:iCs/>
          <w:sz w:val="20"/>
          <w:szCs w:val="20"/>
        </w:rPr>
        <w:t>Rebecca I</w:t>
      </w:r>
      <w:r w:rsidR="00B919ED">
        <w:rPr>
          <w:rFonts w:eastAsia="Georgia" w:cs="Georgia"/>
          <w:iCs/>
          <w:sz w:val="20"/>
          <w:szCs w:val="20"/>
        </w:rPr>
        <w:t>p, Washington, SHIP</w:t>
      </w:r>
    </w:p>
    <w:p w14:paraId="54472048" w14:textId="77777777" w:rsidR="00FE7E77" w:rsidRDefault="00FE7E77" w:rsidP="00FE7E77">
      <w:pPr>
        <w:spacing w:line="240" w:lineRule="auto"/>
        <w:rPr>
          <w:rFonts w:eastAsia="Georgia" w:cs="Georgia"/>
          <w:iCs/>
          <w:sz w:val="20"/>
          <w:szCs w:val="20"/>
        </w:rPr>
      </w:pPr>
    </w:p>
    <w:p w14:paraId="187DBA49" w14:textId="1D61B69C" w:rsidR="00FE7E77" w:rsidRPr="00FE7E77" w:rsidRDefault="00FE7E77" w:rsidP="00FE7E77">
      <w:pPr>
        <w:spacing w:line="240" w:lineRule="auto"/>
        <w:rPr>
          <w:rFonts w:eastAsia="Georgia" w:cs="Georgia"/>
          <w:iCs/>
          <w:sz w:val="20"/>
          <w:szCs w:val="20"/>
        </w:rPr>
        <w:sectPr w:rsidR="00FE7E77" w:rsidRPr="00FE7E77" w:rsidSect="008F0E0A">
          <w:pgSz w:w="12240" w:h="15840"/>
          <w:pgMar w:top="1440" w:right="1080" w:bottom="1440" w:left="1080" w:header="720" w:footer="416" w:gutter="0"/>
          <w:cols w:space="720"/>
          <w:docGrid w:linePitch="299"/>
        </w:sectPr>
      </w:pPr>
    </w:p>
    <w:p w14:paraId="24DB8CA4" w14:textId="4AB87C86" w:rsidR="00501711" w:rsidRDefault="00501711" w:rsidP="0036259C">
      <w:pPr>
        <w:jc w:val="center"/>
        <w:rPr>
          <w:noProof/>
        </w:rPr>
      </w:pPr>
      <w:bookmarkStart w:id="47" w:name="Appendix_A:_Sources_Used_in_This_Review"/>
      <w:bookmarkStart w:id="48" w:name="_Toc144820366"/>
      <w:bookmarkEnd w:id="47"/>
      <w:r>
        <w:rPr>
          <w:noProof/>
        </w:rPr>
        <w:lastRenderedPageBreak/>
        <w:drawing>
          <wp:inline distT="0" distB="0" distL="0" distR="0" wp14:anchorId="228E0C81" wp14:editId="3E8272F3">
            <wp:extent cx="4904103" cy="1844040"/>
            <wp:effectExtent l="0" t="0" r="0" b="3810"/>
            <wp:docPr id="154" name="Picture 154" descr="ACL: Administration for Community Liv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Administration for community living logo and NCAPPS logo"/>
                    <pic:cNvPicPr/>
                  </pic:nvPicPr>
                  <pic:blipFill rotWithShape="1">
                    <a:blip r:embed="rId12">
                      <a:extLst>
                        <a:ext uri="{28A0092B-C50C-407E-A947-70E740481C1C}">
                          <a14:useLocalDpi xmlns:a14="http://schemas.microsoft.com/office/drawing/2010/main" val="0"/>
                        </a:ext>
                      </a:extLst>
                    </a:blip>
                    <a:srcRect b="48492"/>
                    <a:stretch/>
                  </pic:blipFill>
                  <pic:spPr bwMode="auto">
                    <a:xfrm>
                      <a:off x="0" y="0"/>
                      <a:ext cx="4913596" cy="1847609"/>
                    </a:xfrm>
                    <a:prstGeom prst="rect">
                      <a:avLst/>
                    </a:prstGeom>
                    <a:ln>
                      <a:noFill/>
                    </a:ln>
                    <a:extLst>
                      <a:ext uri="{53640926-AAD7-44D8-BBD7-CCE9431645EC}">
                        <a14:shadowObscured xmlns:a14="http://schemas.microsoft.com/office/drawing/2010/main"/>
                      </a:ext>
                    </a:extLst>
                  </pic:spPr>
                </pic:pic>
              </a:graphicData>
            </a:graphic>
          </wp:inline>
        </w:drawing>
      </w:r>
    </w:p>
    <w:bookmarkEnd w:id="48"/>
    <w:p w14:paraId="4E6E8607" w14:textId="0FEBB776" w:rsidR="008110E7" w:rsidRDefault="00501711" w:rsidP="00501711">
      <w:pPr>
        <w:spacing w:before="0"/>
        <w:ind w:right="216"/>
        <w:jc w:val="center"/>
      </w:pPr>
      <w:r>
        <w:rPr>
          <w:noProof/>
        </w:rPr>
        <w:drawing>
          <wp:inline distT="0" distB="0" distL="0" distR="0" wp14:anchorId="60E9D83F" wp14:editId="2671A6C6">
            <wp:extent cx="4904103" cy="1667510"/>
            <wp:effectExtent l="0" t="0" r="0" b="8890"/>
            <wp:docPr id="12" name="Picture 12" descr="N C A P P 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Administration for community living logo and NCAPPS logo"/>
                    <pic:cNvPicPr/>
                  </pic:nvPicPr>
                  <pic:blipFill rotWithShape="1">
                    <a:blip r:embed="rId12">
                      <a:extLst>
                        <a:ext uri="{28A0092B-C50C-407E-A947-70E740481C1C}">
                          <a14:useLocalDpi xmlns:a14="http://schemas.microsoft.com/office/drawing/2010/main" val="0"/>
                        </a:ext>
                      </a:extLst>
                    </a:blip>
                    <a:srcRect t="53423"/>
                    <a:stretch/>
                  </pic:blipFill>
                  <pic:spPr bwMode="auto">
                    <a:xfrm>
                      <a:off x="0" y="0"/>
                      <a:ext cx="4913596" cy="1670738"/>
                    </a:xfrm>
                    <a:prstGeom prst="rect">
                      <a:avLst/>
                    </a:prstGeom>
                    <a:ln>
                      <a:noFill/>
                    </a:ln>
                    <a:extLst>
                      <a:ext uri="{53640926-AAD7-44D8-BBD7-CCE9431645EC}">
                        <a14:shadowObscured xmlns:a14="http://schemas.microsoft.com/office/drawing/2010/main"/>
                      </a:ext>
                    </a:extLst>
                  </pic:spPr>
                </pic:pic>
              </a:graphicData>
            </a:graphic>
          </wp:inline>
        </w:drawing>
      </w:r>
    </w:p>
    <w:sectPr w:rsidR="008110E7" w:rsidSect="0036259C">
      <w:headerReference w:type="default" r:id="rId42"/>
      <w:pgSz w:w="12240" w:h="15840"/>
      <w:pgMar w:top="5490" w:right="1440" w:bottom="1440" w:left="1440" w:header="14" w:footer="41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9D5363" w14:textId="77777777" w:rsidR="00BA6160" w:rsidRDefault="00BA6160">
      <w:r>
        <w:separator/>
      </w:r>
    </w:p>
  </w:endnote>
  <w:endnote w:type="continuationSeparator" w:id="0">
    <w:p w14:paraId="01446516" w14:textId="77777777" w:rsidR="00BA6160" w:rsidRDefault="00BA6160">
      <w:r>
        <w:continuationSeparator/>
      </w:r>
    </w:p>
  </w:endnote>
  <w:endnote w:type="continuationNotice" w:id="1">
    <w:p w14:paraId="29E4280F" w14:textId="77777777" w:rsidR="00BA6160" w:rsidRDefault="00BA61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FB9806" w14:textId="273A9ABF" w:rsidR="009F2027" w:rsidRDefault="009F2027">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E84AAD" w14:textId="77777777" w:rsidR="00BA6160" w:rsidRDefault="00BA6160">
      <w:r>
        <w:separator/>
      </w:r>
    </w:p>
  </w:footnote>
  <w:footnote w:type="continuationSeparator" w:id="0">
    <w:p w14:paraId="528D8C9A" w14:textId="77777777" w:rsidR="00BA6160" w:rsidRDefault="00BA6160">
      <w:r>
        <w:continuationSeparator/>
      </w:r>
    </w:p>
  </w:footnote>
  <w:footnote w:type="continuationNotice" w:id="1">
    <w:p w14:paraId="15600D9A" w14:textId="77777777" w:rsidR="00BA6160" w:rsidRDefault="00BA6160"/>
  </w:footnote>
  <w:footnote w:id="2">
    <w:p w14:paraId="38FE82A6" w14:textId="3EE97E04" w:rsidR="00C41866" w:rsidRPr="00E036E5" w:rsidRDefault="00C41866" w:rsidP="00E036E5">
      <w:pPr>
        <w:spacing w:before="0" w:line="240" w:lineRule="auto"/>
        <w:ind w:right="216"/>
        <w:rPr>
          <w:rFonts w:asciiTheme="minorHAnsi" w:hAnsiTheme="minorHAnsi" w:cstheme="minorHAnsi"/>
          <w:sz w:val="20"/>
          <w:szCs w:val="20"/>
        </w:rPr>
      </w:pPr>
      <w:r w:rsidRPr="00E036E5">
        <w:rPr>
          <w:rStyle w:val="FootnoteReference"/>
          <w:rFonts w:asciiTheme="minorHAnsi" w:hAnsiTheme="minorHAnsi" w:cstheme="minorHAnsi"/>
          <w:sz w:val="20"/>
          <w:szCs w:val="20"/>
        </w:rPr>
        <w:footnoteRef/>
      </w:r>
      <w:r w:rsidRPr="00E036E5">
        <w:rPr>
          <w:rFonts w:asciiTheme="minorHAnsi" w:hAnsiTheme="minorHAnsi" w:cstheme="minorHAnsi"/>
          <w:sz w:val="20"/>
          <w:szCs w:val="20"/>
        </w:rPr>
        <w:t xml:space="preserve"> </w:t>
      </w:r>
      <w:r w:rsidR="00D560F3" w:rsidRPr="00E036E5">
        <w:rPr>
          <w:rFonts w:asciiTheme="minorHAnsi" w:hAnsiTheme="minorHAnsi" w:cstheme="minorHAnsi"/>
          <w:sz w:val="20"/>
          <w:szCs w:val="20"/>
        </w:rPr>
        <w:t>Brasfield, B., Croft, B., and Rajcevic, S. (2024). Cultural Humility: A National Environmental Scan for the Office of Healthcare and Information Counseling. Cambridge, MA: National Center on Advancing Person-Centered Practices and Systems.</w:t>
      </w:r>
    </w:p>
  </w:footnote>
  <w:footnote w:id="3">
    <w:p w14:paraId="03CB9B56" w14:textId="548FFE6A" w:rsidR="002F6276" w:rsidRPr="00465B68" w:rsidRDefault="002F6276" w:rsidP="00E036E5">
      <w:pPr>
        <w:spacing w:before="0" w:line="240" w:lineRule="auto"/>
        <w:ind w:right="216"/>
        <w:rPr>
          <w:sz w:val="20"/>
          <w:szCs w:val="20"/>
        </w:rPr>
      </w:pPr>
      <w:r w:rsidRPr="00465B68">
        <w:rPr>
          <w:rStyle w:val="FootnoteReference"/>
          <w:rFonts w:asciiTheme="minorHAnsi" w:hAnsiTheme="minorHAnsi" w:cstheme="minorHAnsi"/>
          <w:sz w:val="20"/>
          <w:szCs w:val="20"/>
        </w:rPr>
        <w:footnoteRef/>
      </w:r>
      <w:r w:rsidRPr="00465B68">
        <w:rPr>
          <w:rFonts w:asciiTheme="minorHAnsi" w:hAnsiTheme="minorHAnsi" w:cstheme="minorHAnsi"/>
          <w:sz w:val="20"/>
          <w:szCs w:val="20"/>
        </w:rPr>
        <w:t xml:space="preserve"> </w:t>
      </w:r>
      <w:r w:rsidR="00D560F3" w:rsidRPr="00465B68">
        <w:rPr>
          <w:rFonts w:asciiTheme="minorHAnsi" w:hAnsiTheme="minorHAnsi" w:cstheme="minorHAnsi"/>
          <w:sz w:val="20"/>
          <w:szCs w:val="20"/>
        </w:rPr>
        <w:t xml:space="preserve">RTI Health Advance. (2022, September 13). Cultural humility improves patient experiences, Health Outcomes, Hospital readmissions. Cultural Humility in Healthcare. </w:t>
      </w:r>
      <w:hyperlink r:id="rId1" w:tooltip="RTI Health Advance website." w:history="1">
        <w:r w:rsidR="00D560F3" w:rsidRPr="00B94031">
          <w:rPr>
            <w:rStyle w:val="Hyperlink"/>
            <w:rFonts w:asciiTheme="minorHAnsi" w:hAnsiTheme="minorHAnsi" w:cstheme="minorHAnsi"/>
            <w:sz w:val="20"/>
            <w:szCs w:val="20"/>
          </w:rPr>
          <w:t>http://healthcare.rti.org/insights/health-equity-cultural-humility-improves-health-outcomes</w:t>
        </w:r>
      </w:hyperlink>
    </w:p>
  </w:footnote>
  <w:footnote w:id="4">
    <w:p w14:paraId="47EDBF39" w14:textId="41CBD17F" w:rsidR="007E6E1E" w:rsidRPr="00155F84" w:rsidRDefault="007E6E1E" w:rsidP="00155F84">
      <w:pPr>
        <w:spacing w:before="0" w:line="240" w:lineRule="auto"/>
        <w:ind w:right="216"/>
        <w:rPr>
          <w:rFonts w:asciiTheme="minorHAnsi" w:hAnsiTheme="minorHAnsi" w:cstheme="minorHAnsi"/>
          <w:sz w:val="20"/>
          <w:szCs w:val="20"/>
        </w:rPr>
      </w:pPr>
      <w:r w:rsidRPr="00155F84">
        <w:rPr>
          <w:rStyle w:val="FootnoteReference"/>
          <w:rFonts w:asciiTheme="minorHAnsi" w:hAnsiTheme="minorHAnsi" w:cstheme="minorHAnsi"/>
          <w:sz w:val="20"/>
          <w:szCs w:val="20"/>
        </w:rPr>
        <w:footnoteRef/>
      </w:r>
      <w:r w:rsidRPr="00155F84">
        <w:rPr>
          <w:rFonts w:asciiTheme="minorHAnsi" w:hAnsiTheme="minorHAnsi" w:cstheme="minorHAnsi"/>
          <w:sz w:val="20"/>
          <w:szCs w:val="20"/>
        </w:rPr>
        <w:t xml:space="preserve"> </w:t>
      </w:r>
      <w:r w:rsidR="00916DA4" w:rsidRPr="00155F84">
        <w:rPr>
          <w:rFonts w:asciiTheme="minorHAnsi" w:hAnsiTheme="minorHAnsi" w:cstheme="minorHAnsi"/>
          <w:sz w:val="20"/>
          <w:szCs w:val="20"/>
        </w:rPr>
        <w:t xml:space="preserve">Plan-do-study-act (PDSA) worksheet. Institute for Healthcare Improvement. (n.d.). </w:t>
      </w:r>
      <w:hyperlink r:id="rId2" w:tooltip="Information on Plan-Do-Study-Act (PDSA) Worksheet on Institute for Healthcare Improvement website." w:history="1">
        <w:r w:rsidR="00916DA4" w:rsidRPr="00253984">
          <w:rPr>
            <w:rStyle w:val="Hyperlink"/>
            <w:rFonts w:asciiTheme="minorHAnsi" w:hAnsiTheme="minorHAnsi" w:cstheme="minorHAnsi"/>
            <w:sz w:val="20"/>
            <w:szCs w:val="20"/>
          </w:rPr>
          <w:t>https://www.ihi.org/resources/tools/plan-do-study-act-pdsa-worksheet</w:t>
        </w:r>
      </w:hyperlink>
      <w:r w:rsidR="00916DA4" w:rsidRPr="00155F84">
        <w:rPr>
          <w:rFonts w:asciiTheme="minorHAnsi" w:hAnsiTheme="minorHAnsi" w:cstheme="minorHAnsi"/>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980C18" w14:textId="2AC45541" w:rsidR="009F2027" w:rsidRDefault="009F2027" w:rsidP="005C3AB8">
    <w:pPr>
      <w:pStyle w:val="Header"/>
      <w:pBdr>
        <w:bottom w:val="single" w:sz="4" w:space="1" w:color="auto"/>
      </w:pBdr>
      <w:ind w:right="86" w:firstLine="634"/>
      <w:jc w:val="right"/>
    </w:pPr>
    <w:r>
      <w:rPr>
        <w:rFonts w:ascii="Franklin Gothic Book"/>
        <w:i/>
        <w:sz w:val="20"/>
      </w:rPr>
      <w:t xml:space="preserve"> </w:t>
    </w:r>
    <w:bookmarkStart w:id="2" w:name="_Hlk143086810"/>
    <w:r w:rsidRPr="004C066B">
      <w:rPr>
        <w:rFonts w:ascii="Franklin Gothic Book"/>
        <w:i/>
        <w:sz w:val="20"/>
      </w:rPr>
      <w:t xml:space="preserve">Office of Healthcare Information and Counseling </w:t>
    </w:r>
    <w:bookmarkEnd w:id="2"/>
    <w:r w:rsidR="007F7550">
      <w:rPr>
        <w:rFonts w:ascii="Franklin Gothic Book"/>
        <w:i/>
        <w:sz w:val="20"/>
      </w:rPr>
      <w:t xml:space="preserve">Demographic Data Visualization </w:t>
    </w:r>
    <w:r w:rsidR="004B2C18" w:rsidRPr="004C066B">
      <w:rPr>
        <w:rFonts w:ascii="Franklin Gothic Book"/>
        <w:i/>
        <w:sz w:val="20"/>
      </w:rPr>
      <w:t>Toolkit</w:t>
    </w:r>
    <w:r w:rsidR="004B2C18">
      <w:rPr>
        <w:rFonts w:ascii="Franklin Gothic Book"/>
        <w:i/>
        <w:sz w:val="20"/>
      </w:rPr>
      <w:t xml:space="preserve"> |</w:t>
    </w:r>
    <w:r w:rsidR="00A14C6F">
      <w:rPr>
        <w:rFonts w:ascii="Franklin Gothic Book"/>
        <w:i/>
        <w:sz w:val="20"/>
      </w:rPr>
      <w:t xml:space="preserve"> </w:t>
    </w:r>
    <w:r w:rsidRPr="009206B5">
      <w:rPr>
        <w:rFonts w:ascii="Franklin Gothic Book"/>
        <w:i/>
        <w:sz w:val="20"/>
      </w:rPr>
      <w:fldChar w:fldCharType="begin"/>
    </w:r>
    <w:r w:rsidRPr="009206B5">
      <w:rPr>
        <w:rFonts w:ascii="Franklin Gothic Book"/>
        <w:i/>
        <w:sz w:val="20"/>
      </w:rPr>
      <w:instrText xml:space="preserve"> PAGE   \* MERGEFORMAT </w:instrText>
    </w:r>
    <w:r w:rsidRPr="009206B5">
      <w:rPr>
        <w:rFonts w:ascii="Franklin Gothic Book"/>
        <w:i/>
        <w:sz w:val="20"/>
      </w:rPr>
      <w:fldChar w:fldCharType="separate"/>
    </w:r>
    <w:r w:rsidR="002E03F7" w:rsidRPr="002E03F7">
      <w:rPr>
        <w:rFonts w:ascii="Franklin Gothic Book"/>
        <w:b/>
        <w:bCs/>
        <w:i/>
        <w:noProof/>
        <w:sz w:val="20"/>
      </w:rPr>
      <w:t>3</w:t>
    </w:r>
    <w:r w:rsidRPr="009206B5">
      <w:rPr>
        <w:rFonts w:ascii="Franklin Gothic Book"/>
        <w:b/>
        <w:bCs/>
        <w:i/>
        <w:noProof/>
        <w:sz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B89C06" w14:textId="77777777" w:rsidR="005C3AB8" w:rsidRDefault="005C3AB8" w:rsidP="005C3AB8">
    <w:pPr>
      <w:pStyle w:val="Header"/>
      <w:spacing w:before="0"/>
      <w:ind w:right="21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631F9A" w14:textId="4A6599F3" w:rsidR="009F2027" w:rsidRDefault="009F2027" w:rsidP="00DF4B3E">
    <w:pPr>
      <w:spacing w:before="0" w:line="240" w:lineRule="auto"/>
      <w:ind w:left="-2041" w:right="0"/>
      <w:rPr>
        <w:sz w:val="20"/>
        <w:szCs w:val="20"/>
      </w:rPr>
    </w:pPr>
    <w:r>
      <w:rPr>
        <w:noProof/>
        <w:sz w:val="20"/>
        <w:szCs w:val="20"/>
      </w:rPr>
      <w:drawing>
        <wp:inline distT="0" distB="0" distL="0" distR="0" wp14:anchorId="61EE6652" wp14:editId="2C41D79E">
          <wp:extent cx="8137172" cy="370840"/>
          <wp:effectExtent l="0" t="0" r="0" b="0"/>
          <wp:docPr id="1" name="Picture 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07015" cy="383138"/>
                  </a:xfrm>
                  <a:prstGeom prst="rect">
                    <a:avLst/>
                  </a:prstGeom>
                  <a:noFill/>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S3OvQzCqroV2V4" int2:id="21AvwsHn">
      <int2:state int2:value="Rejected" int2:type="AugLoop_Acronyms_AcronymsCritique"/>
    </int2:textHash>
    <int2:textHash int2:hashCode="qjCTVURy/RExNb" int2:id="7PaOJs9n">
      <int2:state int2:value="Rejected" int2:type="AugLoop_Acronyms_AcronymsCritique"/>
    </int2:textHash>
    <int2:textHash int2:hashCode="eb4eZEwrREvABH" int2:id="8BImQfJU">
      <int2:state int2:value="Rejected" int2:type="AugLoop_Text_Critique"/>
    </int2:textHash>
    <int2:textHash int2:hashCode="EwcH4FIhM1SZFy" int2:id="C7lLakva">
      <int2:state int2:value="Rejected" int2:type="AugLoop_Text_Critique"/>
    </int2:textHash>
    <int2:textHash int2:hashCode="05ht45iYu6quF3" int2:id="IKfhhHwx">
      <int2:state int2:value="Rejected" int2:type="AugLoop_Acronyms_AcronymsCritique"/>
    </int2:textHash>
    <int2:textHash int2:hashCode="SOBfssAyaUPd3O" int2:id="MRMnLsqF">
      <int2:state int2:value="Rejected" int2:type="AugLoop_Text_Critique"/>
    </int2:textHash>
    <int2:textHash int2:hashCode="S3q0TH/8Oi19kz" int2:id="Mg57LUHQ">
      <int2:state int2:value="Rejected" int2:type="AugLoop_Text_Critique"/>
    </int2:textHash>
    <int2:textHash int2:hashCode="c+/V5jwM8lcEcw" int2:id="UmqPYHVi">
      <int2:state int2:value="Rejected" int2:type="AugLoop_Acronyms_AcronymsCritique"/>
    </int2:textHash>
    <int2:textHash int2:hashCode="WhNRH4Zv1S7RtK" int2:id="UqR6v6h6">
      <int2:state int2:value="Rejected" int2:type="AugLoop_Text_Critique"/>
    </int2:textHash>
    <int2:textHash int2:hashCode="i+rhLb/0CjJ3R0" int2:id="aRex5AlU">
      <int2:state int2:value="Rejected" int2:type="AugLoop_Text_Critique"/>
    </int2:textHash>
    <int2:textHash int2:hashCode="gmVzpmFP8BFkED" int2:id="hGcpMreq">
      <int2:state int2:value="Rejected" int2:type="AugLoop_Text_Critique"/>
    </int2:textHash>
    <int2:textHash int2:hashCode="n1MWLRd07Xysr7" int2:id="hTLDKdKF">
      <int2:state int2:value="Rejected" int2:type="AugLoop_Text_Critique"/>
    </int2:textHash>
    <int2:textHash int2:hashCode="CpkDRfknm+CzKv" int2:id="jMe3fwsX">
      <int2:state int2:value="Rejected" int2:type="LegacyProofing"/>
    </int2:textHash>
    <int2:textHash int2:hashCode="KlBhJpMIAPgHzj" int2:id="khlLUTZH">
      <int2:state int2:value="Rejected" int2:type="AugLoop_Text_Critique"/>
    </int2:textHash>
    <int2:textHash int2:hashCode="vTQ6RQCQf2J9Ff" int2:id="nkJJRK2f">
      <int2:state int2:value="Rejected" int2:type="AugLoop_Text_Critique"/>
    </int2:textHash>
    <int2:textHash int2:hashCode="/HXBo/OE+5UBBN" int2:id="roMx3aH2">
      <int2:state int2:value="Rejected" int2:type="AugLoop_Acronyms_Acronyms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22C9F"/>
    <w:multiLevelType w:val="hybridMultilevel"/>
    <w:tmpl w:val="F6642384"/>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 w15:restartNumberingAfterBreak="0">
    <w:nsid w:val="10F529E2"/>
    <w:multiLevelType w:val="hybridMultilevel"/>
    <w:tmpl w:val="16F8A570"/>
    <w:lvl w:ilvl="0" w:tplc="04090001">
      <w:start w:val="1"/>
      <w:numFmt w:val="bullet"/>
      <w:lvlText w:val=""/>
      <w:lvlJc w:val="left"/>
      <w:pPr>
        <w:ind w:left="720" w:hanging="360"/>
      </w:pPr>
      <w:rPr>
        <w:rFonts w:ascii="Symbol" w:hAnsi="Symbol" w:hint="default"/>
      </w:rPr>
    </w:lvl>
    <w:lvl w:ilvl="1" w:tplc="D28E0A00">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0B0968"/>
    <w:multiLevelType w:val="hybridMultilevel"/>
    <w:tmpl w:val="2C96D6E4"/>
    <w:lvl w:ilvl="0" w:tplc="473C5E0A">
      <w:start w:val="1"/>
      <w:numFmt w:val="bullet"/>
      <w:lvlText w:val="–"/>
      <w:lvlJc w:val="left"/>
      <w:pPr>
        <w:ind w:left="720" w:hanging="360"/>
      </w:pPr>
      <w:rPr>
        <w:rFonts w:ascii="Georgia" w:hAnsi="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0E158E"/>
    <w:multiLevelType w:val="hybridMultilevel"/>
    <w:tmpl w:val="29505E7E"/>
    <w:lvl w:ilvl="0" w:tplc="38242E8E">
      <w:start w:val="1"/>
      <w:numFmt w:val="bullet"/>
      <w:lvlText w:val="•"/>
      <w:lvlJc w:val="left"/>
      <w:pPr>
        <w:ind w:left="720" w:hanging="360"/>
      </w:pPr>
      <w:rPr>
        <w:rFonts w:ascii="Georgia" w:hAnsi="Georgia" w:hint="default"/>
      </w:rPr>
    </w:lvl>
    <w:lvl w:ilvl="1" w:tplc="EDC40BEC">
      <w:start w:val="1"/>
      <w:numFmt w:val="bullet"/>
      <w:lvlText w:val="o"/>
      <w:lvlJc w:val="left"/>
      <w:pPr>
        <w:ind w:left="1440" w:hanging="360"/>
      </w:pPr>
      <w:rPr>
        <w:rFonts w:ascii="Courier New" w:hAnsi="Courier New" w:hint="default"/>
      </w:rPr>
    </w:lvl>
    <w:lvl w:ilvl="2" w:tplc="A2C4BE22">
      <w:start w:val="1"/>
      <w:numFmt w:val="bullet"/>
      <w:lvlText w:val=""/>
      <w:lvlJc w:val="left"/>
      <w:pPr>
        <w:ind w:left="2160" w:hanging="360"/>
      </w:pPr>
      <w:rPr>
        <w:rFonts w:ascii="Wingdings" w:hAnsi="Wingdings" w:hint="default"/>
      </w:rPr>
    </w:lvl>
    <w:lvl w:ilvl="3" w:tplc="A3DC9790">
      <w:start w:val="1"/>
      <w:numFmt w:val="bullet"/>
      <w:lvlText w:val=""/>
      <w:lvlJc w:val="left"/>
      <w:pPr>
        <w:ind w:left="2880" w:hanging="360"/>
      </w:pPr>
      <w:rPr>
        <w:rFonts w:ascii="Symbol" w:hAnsi="Symbol" w:hint="default"/>
      </w:rPr>
    </w:lvl>
    <w:lvl w:ilvl="4" w:tplc="DBD660EA">
      <w:start w:val="1"/>
      <w:numFmt w:val="bullet"/>
      <w:lvlText w:val="o"/>
      <w:lvlJc w:val="left"/>
      <w:pPr>
        <w:ind w:left="3600" w:hanging="360"/>
      </w:pPr>
      <w:rPr>
        <w:rFonts w:ascii="Courier New" w:hAnsi="Courier New" w:hint="default"/>
      </w:rPr>
    </w:lvl>
    <w:lvl w:ilvl="5" w:tplc="84F88320">
      <w:start w:val="1"/>
      <w:numFmt w:val="bullet"/>
      <w:lvlText w:val=""/>
      <w:lvlJc w:val="left"/>
      <w:pPr>
        <w:ind w:left="4320" w:hanging="360"/>
      </w:pPr>
      <w:rPr>
        <w:rFonts w:ascii="Wingdings" w:hAnsi="Wingdings" w:hint="default"/>
      </w:rPr>
    </w:lvl>
    <w:lvl w:ilvl="6" w:tplc="E18E8AE6">
      <w:start w:val="1"/>
      <w:numFmt w:val="bullet"/>
      <w:lvlText w:val=""/>
      <w:lvlJc w:val="left"/>
      <w:pPr>
        <w:ind w:left="5040" w:hanging="360"/>
      </w:pPr>
      <w:rPr>
        <w:rFonts w:ascii="Symbol" w:hAnsi="Symbol" w:hint="default"/>
      </w:rPr>
    </w:lvl>
    <w:lvl w:ilvl="7" w:tplc="35B24256">
      <w:start w:val="1"/>
      <w:numFmt w:val="bullet"/>
      <w:lvlText w:val="o"/>
      <w:lvlJc w:val="left"/>
      <w:pPr>
        <w:ind w:left="5760" w:hanging="360"/>
      </w:pPr>
      <w:rPr>
        <w:rFonts w:ascii="Courier New" w:hAnsi="Courier New" w:hint="default"/>
      </w:rPr>
    </w:lvl>
    <w:lvl w:ilvl="8" w:tplc="49107DB6">
      <w:start w:val="1"/>
      <w:numFmt w:val="bullet"/>
      <w:lvlText w:val=""/>
      <w:lvlJc w:val="left"/>
      <w:pPr>
        <w:ind w:left="6480" w:hanging="360"/>
      </w:pPr>
      <w:rPr>
        <w:rFonts w:ascii="Wingdings" w:hAnsi="Wingdings" w:hint="default"/>
      </w:rPr>
    </w:lvl>
  </w:abstractNum>
  <w:abstractNum w:abstractNumId="4" w15:restartNumberingAfterBreak="0">
    <w:nsid w:val="31F370C8"/>
    <w:multiLevelType w:val="hybridMultilevel"/>
    <w:tmpl w:val="EFA2C59E"/>
    <w:lvl w:ilvl="0" w:tplc="3A041E28">
      <w:start w:val="1"/>
      <w:numFmt w:val="bullet"/>
      <w:lvlText w:val="•"/>
      <w:lvlJc w:val="left"/>
      <w:pPr>
        <w:ind w:left="720" w:hanging="360"/>
      </w:pPr>
      <w:rPr>
        <w:rFonts w:ascii="Georgia" w:hAnsi="Georgi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E816BC"/>
    <w:multiLevelType w:val="hybridMultilevel"/>
    <w:tmpl w:val="BA7CA0DA"/>
    <w:lvl w:ilvl="0" w:tplc="785014D2">
      <w:start w:val="1"/>
      <w:numFmt w:val="bullet"/>
      <w:lvlText w:val="•"/>
      <w:lvlJc w:val="left"/>
      <w:pPr>
        <w:tabs>
          <w:tab w:val="num" w:pos="720"/>
        </w:tabs>
        <w:ind w:left="720" w:hanging="360"/>
      </w:pPr>
      <w:rPr>
        <w:rFonts w:ascii="Arial" w:hAnsi="Arial" w:hint="default"/>
      </w:rPr>
    </w:lvl>
    <w:lvl w:ilvl="1" w:tplc="06F8C520">
      <w:numFmt w:val="bullet"/>
      <w:lvlText w:val="–"/>
      <w:lvlJc w:val="left"/>
      <w:pPr>
        <w:tabs>
          <w:tab w:val="num" w:pos="1440"/>
        </w:tabs>
        <w:ind w:left="1440" w:hanging="360"/>
      </w:pPr>
      <w:rPr>
        <w:rFonts w:ascii="Arial" w:hAnsi="Arial" w:hint="default"/>
      </w:rPr>
    </w:lvl>
    <w:lvl w:ilvl="2" w:tplc="DDF0E55A">
      <w:start w:val="1"/>
      <w:numFmt w:val="bullet"/>
      <w:lvlText w:val="•"/>
      <w:lvlJc w:val="left"/>
      <w:pPr>
        <w:tabs>
          <w:tab w:val="num" w:pos="2160"/>
        </w:tabs>
        <w:ind w:left="2160" w:hanging="360"/>
      </w:pPr>
      <w:rPr>
        <w:rFonts w:ascii="Arial" w:hAnsi="Arial" w:hint="default"/>
      </w:rPr>
    </w:lvl>
    <w:lvl w:ilvl="3" w:tplc="5D32C0FC" w:tentative="1">
      <w:start w:val="1"/>
      <w:numFmt w:val="bullet"/>
      <w:lvlText w:val="•"/>
      <w:lvlJc w:val="left"/>
      <w:pPr>
        <w:tabs>
          <w:tab w:val="num" w:pos="2880"/>
        </w:tabs>
        <w:ind w:left="2880" w:hanging="360"/>
      </w:pPr>
      <w:rPr>
        <w:rFonts w:ascii="Arial" w:hAnsi="Arial" w:hint="default"/>
      </w:rPr>
    </w:lvl>
    <w:lvl w:ilvl="4" w:tplc="0DEC763C" w:tentative="1">
      <w:start w:val="1"/>
      <w:numFmt w:val="bullet"/>
      <w:lvlText w:val="•"/>
      <w:lvlJc w:val="left"/>
      <w:pPr>
        <w:tabs>
          <w:tab w:val="num" w:pos="3600"/>
        </w:tabs>
        <w:ind w:left="3600" w:hanging="360"/>
      </w:pPr>
      <w:rPr>
        <w:rFonts w:ascii="Arial" w:hAnsi="Arial" w:hint="default"/>
      </w:rPr>
    </w:lvl>
    <w:lvl w:ilvl="5" w:tplc="4B0EC9DC" w:tentative="1">
      <w:start w:val="1"/>
      <w:numFmt w:val="bullet"/>
      <w:lvlText w:val="•"/>
      <w:lvlJc w:val="left"/>
      <w:pPr>
        <w:tabs>
          <w:tab w:val="num" w:pos="4320"/>
        </w:tabs>
        <w:ind w:left="4320" w:hanging="360"/>
      </w:pPr>
      <w:rPr>
        <w:rFonts w:ascii="Arial" w:hAnsi="Arial" w:hint="default"/>
      </w:rPr>
    </w:lvl>
    <w:lvl w:ilvl="6" w:tplc="80CA453A" w:tentative="1">
      <w:start w:val="1"/>
      <w:numFmt w:val="bullet"/>
      <w:lvlText w:val="•"/>
      <w:lvlJc w:val="left"/>
      <w:pPr>
        <w:tabs>
          <w:tab w:val="num" w:pos="5040"/>
        </w:tabs>
        <w:ind w:left="5040" w:hanging="360"/>
      </w:pPr>
      <w:rPr>
        <w:rFonts w:ascii="Arial" w:hAnsi="Arial" w:hint="default"/>
      </w:rPr>
    </w:lvl>
    <w:lvl w:ilvl="7" w:tplc="0D026036" w:tentative="1">
      <w:start w:val="1"/>
      <w:numFmt w:val="bullet"/>
      <w:lvlText w:val="•"/>
      <w:lvlJc w:val="left"/>
      <w:pPr>
        <w:tabs>
          <w:tab w:val="num" w:pos="5760"/>
        </w:tabs>
        <w:ind w:left="5760" w:hanging="360"/>
      </w:pPr>
      <w:rPr>
        <w:rFonts w:ascii="Arial" w:hAnsi="Arial" w:hint="default"/>
      </w:rPr>
    </w:lvl>
    <w:lvl w:ilvl="8" w:tplc="88FE15E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C944C81"/>
    <w:multiLevelType w:val="hybridMultilevel"/>
    <w:tmpl w:val="55CE3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BD6606"/>
    <w:multiLevelType w:val="hybridMultilevel"/>
    <w:tmpl w:val="647C577C"/>
    <w:lvl w:ilvl="0" w:tplc="426EE666">
      <w:start w:val="1"/>
      <w:numFmt w:val="bullet"/>
      <w:lvlText w:val="•"/>
      <w:lvlJc w:val="left"/>
      <w:pPr>
        <w:ind w:left="720" w:hanging="360"/>
      </w:pPr>
      <w:rPr>
        <w:rFonts w:ascii="Georgia" w:hAnsi="Georgia" w:hint="default"/>
      </w:rPr>
    </w:lvl>
    <w:lvl w:ilvl="1" w:tplc="EDC40BEC">
      <w:start w:val="1"/>
      <w:numFmt w:val="bullet"/>
      <w:lvlText w:val="o"/>
      <w:lvlJc w:val="left"/>
      <w:pPr>
        <w:ind w:left="1440" w:hanging="360"/>
      </w:pPr>
      <w:rPr>
        <w:rFonts w:ascii="Courier New" w:hAnsi="Courier New" w:hint="default"/>
      </w:rPr>
    </w:lvl>
    <w:lvl w:ilvl="2" w:tplc="A2C4BE22">
      <w:start w:val="1"/>
      <w:numFmt w:val="bullet"/>
      <w:lvlText w:val=""/>
      <w:lvlJc w:val="left"/>
      <w:pPr>
        <w:ind w:left="2160" w:hanging="360"/>
      </w:pPr>
      <w:rPr>
        <w:rFonts w:ascii="Wingdings" w:hAnsi="Wingdings" w:hint="default"/>
      </w:rPr>
    </w:lvl>
    <w:lvl w:ilvl="3" w:tplc="A3DC9790">
      <w:start w:val="1"/>
      <w:numFmt w:val="bullet"/>
      <w:lvlText w:val=""/>
      <w:lvlJc w:val="left"/>
      <w:pPr>
        <w:ind w:left="2880" w:hanging="360"/>
      </w:pPr>
      <w:rPr>
        <w:rFonts w:ascii="Symbol" w:hAnsi="Symbol" w:hint="default"/>
      </w:rPr>
    </w:lvl>
    <w:lvl w:ilvl="4" w:tplc="DBD660EA">
      <w:start w:val="1"/>
      <w:numFmt w:val="bullet"/>
      <w:lvlText w:val="o"/>
      <w:lvlJc w:val="left"/>
      <w:pPr>
        <w:ind w:left="3600" w:hanging="360"/>
      </w:pPr>
      <w:rPr>
        <w:rFonts w:ascii="Courier New" w:hAnsi="Courier New" w:hint="default"/>
      </w:rPr>
    </w:lvl>
    <w:lvl w:ilvl="5" w:tplc="84F88320">
      <w:start w:val="1"/>
      <w:numFmt w:val="bullet"/>
      <w:lvlText w:val=""/>
      <w:lvlJc w:val="left"/>
      <w:pPr>
        <w:ind w:left="4320" w:hanging="360"/>
      </w:pPr>
      <w:rPr>
        <w:rFonts w:ascii="Wingdings" w:hAnsi="Wingdings" w:hint="default"/>
      </w:rPr>
    </w:lvl>
    <w:lvl w:ilvl="6" w:tplc="E18E8AE6">
      <w:start w:val="1"/>
      <w:numFmt w:val="bullet"/>
      <w:lvlText w:val=""/>
      <w:lvlJc w:val="left"/>
      <w:pPr>
        <w:ind w:left="5040" w:hanging="360"/>
      </w:pPr>
      <w:rPr>
        <w:rFonts w:ascii="Symbol" w:hAnsi="Symbol" w:hint="default"/>
      </w:rPr>
    </w:lvl>
    <w:lvl w:ilvl="7" w:tplc="35B24256">
      <w:start w:val="1"/>
      <w:numFmt w:val="bullet"/>
      <w:lvlText w:val="o"/>
      <w:lvlJc w:val="left"/>
      <w:pPr>
        <w:ind w:left="5760" w:hanging="360"/>
      </w:pPr>
      <w:rPr>
        <w:rFonts w:ascii="Courier New" w:hAnsi="Courier New" w:hint="default"/>
      </w:rPr>
    </w:lvl>
    <w:lvl w:ilvl="8" w:tplc="49107DB6">
      <w:start w:val="1"/>
      <w:numFmt w:val="bullet"/>
      <w:lvlText w:val=""/>
      <w:lvlJc w:val="left"/>
      <w:pPr>
        <w:ind w:left="6480" w:hanging="360"/>
      </w:pPr>
      <w:rPr>
        <w:rFonts w:ascii="Wingdings" w:hAnsi="Wingdings" w:hint="default"/>
      </w:rPr>
    </w:lvl>
  </w:abstractNum>
  <w:abstractNum w:abstractNumId="8" w15:restartNumberingAfterBreak="0">
    <w:nsid w:val="54DF4984"/>
    <w:multiLevelType w:val="hybridMultilevel"/>
    <w:tmpl w:val="B40E2A3E"/>
    <w:lvl w:ilvl="0" w:tplc="0796617C">
      <w:start w:val="1"/>
      <w:numFmt w:val="upperRoman"/>
      <w:pStyle w:val="Heading5"/>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68844B8D"/>
    <w:multiLevelType w:val="hybridMultilevel"/>
    <w:tmpl w:val="53AEC884"/>
    <w:lvl w:ilvl="0" w:tplc="1346B478">
      <w:start w:val="1"/>
      <w:numFmt w:val="bullet"/>
      <w:lvlText w:val="•"/>
      <w:lvlJc w:val="left"/>
      <w:pPr>
        <w:ind w:left="1080" w:hanging="360"/>
      </w:pPr>
      <w:rPr>
        <w:rFonts w:ascii="Georgia" w:hAnsi="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EEB7B75"/>
    <w:multiLevelType w:val="hybridMultilevel"/>
    <w:tmpl w:val="2528DD90"/>
    <w:lvl w:ilvl="0" w:tplc="473C5E0A">
      <w:start w:val="1"/>
      <w:numFmt w:val="bullet"/>
      <w:lvlText w:val="–"/>
      <w:lvlJc w:val="left"/>
      <w:pPr>
        <w:ind w:left="720" w:hanging="360"/>
      </w:pPr>
      <w:rPr>
        <w:rFonts w:ascii="Georgia" w:hAnsi="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3746E83"/>
    <w:multiLevelType w:val="hybridMultilevel"/>
    <w:tmpl w:val="A9884AB2"/>
    <w:lvl w:ilvl="0" w:tplc="2642146C">
      <w:start w:val="1"/>
      <w:numFmt w:val="bullet"/>
      <w:lvlText w:val="•"/>
      <w:lvlJc w:val="left"/>
      <w:pPr>
        <w:ind w:left="720" w:hanging="360"/>
      </w:pPr>
      <w:rPr>
        <w:rFonts w:ascii="Georgia" w:hAnsi="Georgia" w:cs="Georgia" w:hint="default"/>
      </w:rPr>
    </w:lvl>
    <w:lvl w:ilvl="1" w:tplc="EDC40BEC">
      <w:start w:val="1"/>
      <w:numFmt w:val="bullet"/>
      <w:lvlText w:val="o"/>
      <w:lvlJc w:val="left"/>
      <w:pPr>
        <w:ind w:left="1440" w:hanging="360"/>
      </w:pPr>
      <w:rPr>
        <w:rFonts w:ascii="Courier New" w:hAnsi="Courier New" w:hint="default"/>
      </w:rPr>
    </w:lvl>
    <w:lvl w:ilvl="2" w:tplc="A2C4BE22">
      <w:start w:val="1"/>
      <w:numFmt w:val="bullet"/>
      <w:lvlText w:val=""/>
      <w:lvlJc w:val="left"/>
      <w:pPr>
        <w:ind w:left="2160" w:hanging="360"/>
      </w:pPr>
      <w:rPr>
        <w:rFonts w:ascii="Wingdings" w:hAnsi="Wingdings" w:hint="default"/>
      </w:rPr>
    </w:lvl>
    <w:lvl w:ilvl="3" w:tplc="A3DC9790">
      <w:start w:val="1"/>
      <w:numFmt w:val="bullet"/>
      <w:lvlText w:val=""/>
      <w:lvlJc w:val="left"/>
      <w:pPr>
        <w:ind w:left="2880" w:hanging="360"/>
      </w:pPr>
      <w:rPr>
        <w:rFonts w:ascii="Symbol" w:hAnsi="Symbol" w:hint="default"/>
      </w:rPr>
    </w:lvl>
    <w:lvl w:ilvl="4" w:tplc="DBD660EA">
      <w:start w:val="1"/>
      <w:numFmt w:val="bullet"/>
      <w:lvlText w:val="o"/>
      <w:lvlJc w:val="left"/>
      <w:pPr>
        <w:ind w:left="3600" w:hanging="360"/>
      </w:pPr>
      <w:rPr>
        <w:rFonts w:ascii="Courier New" w:hAnsi="Courier New" w:hint="default"/>
      </w:rPr>
    </w:lvl>
    <w:lvl w:ilvl="5" w:tplc="84F88320">
      <w:start w:val="1"/>
      <w:numFmt w:val="bullet"/>
      <w:lvlText w:val=""/>
      <w:lvlJc w:val="left"/>
      <w:pPr>
        <w:ind w:left="4320" w:hanging="360"/>
      </w:pPr>
      <w:rPr>
        <w:rFonts w:ascii="Wingdings" w:hAnsi="Wingdings" w:hint="default"/>
      </w:rPr>
    </w:lvl>
    <w:lvl w:ilvl="6" w:tplc="E18E8AE6">
      <w:start w:val="1"/>
      <w:numFmt w:val="bullet"/>
      <w:lvlText w:val=""/>
      <w:lvlJc w:val="left"/>
      <w:pPr>
        <w:ind w:left="5040" w:hanging="360"/>
      </w:pPr>
      <w:rPr>
        <w:rFonts w:ascii="Symbol" w:hAnsi="Symbol" w:hint="default"/>
      </w:rPr>
    </w:lvl>
    <w:lvl w:ilvl="7" w:tplc="35B24256">
      <w:start w:val="1"/>
      <w:numFmt w:val="bullet"/>
      <w:lvlText w:val="o"/>
      <w:lvlJc w:val="left"/>
      <w:pPr>
        <w:ind w:left="5760" w:hanging="360"/>
      </w:pPr>
      <w:rPr>
        <w:rFonts w:ascii="Courier New" w:hAnsi="Courier New" w:hint="default"/>
      </w:rPr>
    </w:lvl>
    <w:lvl w:ilvl="8" w:tplc="49107DB6">
      <w:start w:val="1"/>
      <w:numFmt w:val="bullet"/>
      <w:lvlText w:val=""/>
      <w:lvlJc w:val="left"/>
      <w:pPr>
        <w:ind w:left="6480" w:hanging="360"/>
      </w:pPr>
      <w:rPr>
        <w:rFonts w:ascii="Wingdings" w:hAnsi="Wingdings" w:hint="default"/>
      </w:rPr>
    </w:lvl>
  </w:abstractNum>
  <w:abstractNum w:abstractNumId="12" w15:restartNumberingAfterBreak="0">
    <w:nsid w:val="7377697E"/>
    <w:multiLevelType w:val="hybridMultilevel"/>
    <w:tmpl w:val="C53C1B80"/>
    <w:lvl w:ilvl="0" w:tplc="E1A4E254">
      <w:start w:val="1"/>
      <w:numFmt w:val="bullet"/>
      <w:lvlText w:val="•"/>
      <w:lvlJc w:val="left"/>
      <w:pPr>
        <w:ind w:left="720" w:hanging="360"/>
      </w:pPr>
      <w:rPr>
        <w:rFonts w:ascii="Georgia" w:hAnsi="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C628BE"/>
    <w:multiLevelType w:val="hybridMultilevel"/>
    <w:tmpl w:val="53543034"/>
    <w:lvl w:ilvl="0" w:tplc="08AE7EE0">
      <w:start w:val="1"/>
      <w:numFmt w:val="bullet"/>
      <w:lvlText w:val="•"/>
      <w:lvlJc w:val="left"/>
      <w:pPr>
        <w:ind w:left="720" w:hanging="360"/>
      </w:pPr>
      <w:rPr>
        <w:rFonts w:ascii="Georgia" w:hAnsi="Georgia" w:hint="default"/>
      </w:rPr>
    </w:lvl>
    <w:lvl w:ilvl="1" w:tplc="EDC40BEC">
      <w:start w:val="1"/>
      <w:numFmt w:val="bullet"/>
      <w:lvlText w:val="o"/>
      <w:lvlJc w:val="left"/>
      <w:pPr>
        <w:ind w:left="1440" w:hanging="360"/>
      </w:pPr>
      <w:rPr>
        <w:rFonts w:ascii="Courier New" w:hAnsi="Courier New" w:hint="default"/>
      </w:rPr>
    </w:lvl>
    <w:lvl w:ilvl="2" w:tplc="A2C4BE22">
      <w:start w:val="1"/>
      <w:numFmt w:val="bullet"/>
      <w:lvlText w:val=""/>
      <w:lvlJc w:val="left"/>
      <w:pPr>
        <w:ind w:left="2160" w:hanging="360"/>
      </w:pPr>
      <w:rPr>
        <w:rFonts w:ascii="Wingdings" w:hAnsi="Wingdings" w:hint="default"/>
      </w:rPr>
    </w:lvl>
    <w:lvl w:ilvl="3" w:tplc="A3DC9790">
      <w:start w:val="1"/>
      <w:numFmt w:val="bullet"/>
      <w:lvlText w:val=""/>
      <w:lvlJc w:val="left"/>
      <w:pPr>
        <w:ind w:left="2880" w:hanging="360"/>
      </w:pPr>
      <w:rPr>
        <w:rFonts w:ascii="Symbol" w:hAnsi="Symbol" w:hint="default"/>
      </w:rPr>
    </w:lvl>
    <w:lvl w:ilvl="4" w:tplc="DBD660EA">
      <w:start w:val="1"/>
      <w:numFmt w:val="bullet"/>
      <w:lvlText w:val="o"/>
      <w:lvlJc w:val="left"/>
      <w:pPr>
        <w:ind w:left="3600" w:hanging="360"/>
      </w:pPr>
      <w:rPr>
        <w:rFonts w:ascii="Courier New" w:hAnsi="Courier New" w:hint="default"/>
      </w:rPr>
    </w:lvl>
    <w:lvl w:ilvl="5" w:tplc="84F88320">
      <w:start w:val="1"/>
      <w:numFmt w:val="bullet"/>
      <w:lvlText w:val=""/>
      <w:lvlJc w:val="left"/>
      <w:pPr>
        <w:ind w:left="4320" w:hanging="360"/>
      </w:pPr>
      <w:rPr>
        <w:rFonts w:ascii="Wingdings" w:hAnsi="Wingdings" w:hint="default"/>
      </w:rPr>
    </w:lvl>
    <w:lvl w:ilvl="6" w:tplc="E18E8AE6">
      <w:start w:val="1"/>
      <w:numFmt w:val="bullet"/>
      <w:lvlText w:val=""/>
      <w:lvlJc w:val="left"/>
      <w:pPr>
        <w:ind w:left="5040" w:hanging="360"/>
      </w:pPr>
      <w:rPr>
        <w:rFonts w:ascii="Symbol" w:hAnsi="Symbol" w:hint="default"/>
      </w:rPr>
    </w:lvl>
    <w:lvl w:ilvl="7" w:tplc="35B24256">
      <w:start w:val="1"/>
      <w:numFmt w:val="bullet"/>
      <w:lvlText w:val="o"/>
      <w:lvlJc w:val="left"/>
      <w:pPr>
        <w:ind w:left="5760" w:hanging="360"/>
      </w:pPr>
      <w:rPr>
        <w:rFonts w:ascii="Courier New" w:hAnsi="Courier New" w:hint="default"/>
      </w:rPr>
    </w:lvl>
    <w:lvl w:ilvl="8" w:tplc="49107DB6">
      <w:start w:val="1"/>
      <w:numFmt w:val="bullet"/>
      <w:lvlText w:val=""/>
      <w:lvlJc w:val="left"/>
      <w:pPr>
        <w:ind w:left="6480" w:hanging="360"/>
      </w:pPr>
      <w:rPr>
        <w:rFonts w:ascii="Wingdings" w:hAnsi="Wingdings" w:hint="default"/>
      </w:rPr>
    </w:lvl>
  </w:abstractNum>
  <w:abstractNum w:abstractNumId="14" w15:restartNumberingAfterBreak="0">
    <w:nsid w:val="785F334C"/>
    <w:multiLevelType w:val="hybridMultilevel"/>
    <w:tmpl w:val="6390FA7C"/>
    <w:lvl w:ilvl="0" w:tplc="39EC79CC">
      <w:start w:val="1"/>
      <w:numFmt w:val="bullet"/>
      <w:lvlText w:val="•"/>
      <w:lvlJc w:val="left"/>
      <w:pPr>
        <w:ind w:left="720" w:hanging="360"/>
      </w:pPr>
      <w:rPr>
        <w:rFonts w:ascii="Georgia" w:hAnsi="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6818048">
    <w:abstractNumId w:val="8"/>
  </w:num>
  <w:num w:numId="2" w16cid:durableId="1655991071">
    <w:abstractNumId w:val="0"/>
  </w:num>
  <w:num w:numId="3" w16cid:durableId="1983004112">
    <w:abstractNumId w:val="5"/>
  </w:num>
  <w:num w:numId="4" w16cid:durableId="1417435290">
    <w:abstractNumId w:val="6"/>
  </w:num>
  <w:num w:numId="5" w16cid:durableId="872154369">
    <w:abstractNumId w:val="4"/>
  </w:num>
  <w:num w:numId="6" w16cid:durableId="1856766110">
    <w:abstractNumId w:val="1"/>
  </w:num>
  <w:num w:numId="7" w16cid:durableId="986283507">
    <w:abstractNumId w:val="9"/>
  </w:num>
  <w:num w:numId="8" w16cid:durableId="2138065003">
    <w:abstractNumId w:val="11"/>
  </w:num>
  <w:num w:numId="9" w16cid:durableId="637683273">
    <w:abstractNumId w:val="13"/>
  </w:num>
  <w:num w:numId="10" w16cid:durableId="692995477">
    <w:abstractNumId w:val="3"/>
  </w:num>
  <w:num w:numId="11" w16cid:durableId="1184712153">
    <w:abstractNumId w:val="7"/>
  </w:num>
  <w:num w:numId="12" w16cid:durableId="788821190">
    <w:abstractNumId w:val="14"/>
  </w:num>
  <w:num w:numId="13" w16cid:durableId="593638001">
    <w:abstractNumId w:val="2"/>
  </w:num>
  <w:num w:numId="14" w16cid:durableId="1250626124">
    <w:abstractNumId w:val="10"/>
  </w:num>
  <w:num w:numId="15" w16cid:durableId="1995259873">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4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enforcement="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10E7"/>
    <w:rsid w:val="0000031D"/>
    <w:rsid w:val="00000A66"/>
    <w:rsid w:val="000011C7"/>
    <w:rsid w:val="00001730"/>
    <w:rsid w:val="00002814"/>
    <w:rsid w:val="00003356"/>
    <w:rsid w:val="00005172"/>
    <w:rsid w:val="0000523C"/>
    <w:rsid w:val="000052FB"/>
    <w:rsid w:val="0000586E"/>
    <w:rsid w:val="000067E7"/>
    <w:rsid w:val="00006E69"/>
    <w:rsid w:val="000103C9"/>
    <w:rsid w:val="00010D94"/>
    <w:rsid w:val="00010E65"/>
    <w:rsid w:val="00012487"/>
    <w:rsid w:val="00012DD6"/>
    <w:rsid w:val="00014D24"/>
    <w:rsid w:val="00014DF1"/>
    <w:rsid w:val="00014E00"/>
    <w:rsid w:val="00014F9B"/>
    <w:rsid w:val="000153D9"/>
    <w:rsid w:val="00016975"/>
    <w:rsid w:val="00017FF7"/>
    <w:rsid w:val="0002033E"/>
    <w:rsid w:val="00020FDE"/>
    <w:rsid w:val="00021CF2"/>
    <w:rsid w:val="000238AF"/>
    <w:rsid w:val="000241A8"/>
    <w:rsid w:val="00026FB0"/>
    <w:rsid w:val="0003437A"/>
    <w:rsid w:val="000350EC"/>
    <w:rsid w:val="000367C9"/>
    <w:rsid w:val="00036D34"/>
    <w:rsid w:val="0004113C"/>
    <w:rsid w:val="0004236E"/>
    <w:rsid w:val="0004246B"/>
    <w:rsid w:val="000431E2"/>
    <w:rsid w:val="0004378F"/>
    <w:rsid w:val="00043D53"/>
    <w:rsid w:val="00043DF3"/>
    <w:rsid w:val="0004458E"/>
    <w:rsid w:val="00044F79"/>
    <w:rsid w:val="000466D3"/>
    <w:rsid w:val="00047748"/>
    <w:rsid w:val="00050F94"/>
    <w:rsid w:val="0005175A"/>
    <w:rsid w:val="0005416B"/>
    <w:rsid w:val="00056732"/>
    <w:rsid w:val="00056933"/>
    <w:rsid w:val="0006007B"/>
    <w:rsid w:val="00063A88"/>
    <w:rsid w:val="00063BFE"/>
    <w:rsid w:val="00064A7A"/>
    <w:rsid w:val="000654F1"/>
    <w:rsid w:val="00065720"/>
    <w:rsid w:val="00065927"/>
    <w:rsid w:val="00065EB5"/>
    <w:rsid w:val="00071097"/>
    <w:rsid w:val="00071606"/>
    <w:rsid w:val="000728CE"/>
    <w:rsid w:val="00072E2D"/>
    <w:rsid w:val="0007323C"/>
    <w:rsid w:val="000735BE"/>
    <w:rsid w:val="000735E9"/>
    <w:rsid w:val="0007363B"/>
    <w:rsid w:val="00073D71"/>
    <w:rsid w:val="00073F89"/>
    <w:rsid w:val="00074354"/>
    <w:rsid w:val="00074927"/>
    <w:rsid w:val="00074F49"/>
    <w:rsid w:val="000756A8"/>
    <w:rsid w:val="00076118"/>
    <w:rsid w:val="00076D38"/>
    <w:rsid w:val="00077C45"/>
    <w:rsid w:val="00081307"/>
    <w:rsid w:val="00081AB9"/>
    <w:rsid w:val="00083BBE"/>
    <w:rsid w:val="000858DD"/>
    <w:rsid w:val="00086788"/>
    <w:rsid w:val="0009111A"/>
    <w:rsid w:val="0009150A"/>
    <w:rsid w:val="000926DE"/>
    <w:rsid w:val="000928B0"/>
    <w:rsid w:val="00092F1D"/>
    <w:rsid w:val="00094C3E"/>
    <w:rsid w:val="00095277"/>
    <w:rsid w:val="000953FA"/>
    <w:rsid w:val="000954B2"/>
    <w:rsid w:val="0009675B"/>
    <w:rsid w:val="0009720D"/>
    <w:rsid w:val="00097334"/>
    <w:rsid w:val="000A02E7"/>
    <w:rsid w:val="000A0323"/>
    <w:rsid w:val="000A13B9"/>
    <w:rsid w:val="000A13E6"/>
    <w:rsid w:val="000A1C36"/>
    <w:rsid w:val="000A2AB2"/>
    <w:rsid w:val="000A30F5"/>
    <w:rsid w:val="000A3C24"/>
    <w:rsid w:val="000A55B3"/>
    <w:rsid w:val="000A5813"/>
    <w:rsid w:val="000A5991"/>
    <w:rsid w:val="000B0D70"/>
    <w:rsid w:val="000B13C9"/>
    <w:rsid w:val="000B13E3"/>
    <w:rsid w:val="000B17EE"/>
    <w:rsid w:val="000B68DD"/>
    <w:rsid w:val="000B6C9A"/>
    <w:rsid w:val="000C0071"/>
    <w:rsid w:val="000C0AEB"/>
    <w:rsid w:val="000C0AF5"/>
    <w:rsid w:val="000C0B4D"/>
    <w:rsid w:val="000C0C52"/>
    <w:rsid w:val="000C1B7E"/>
    <w:rsid w:val="000C1BDD"/>
    <w:rsid w:val="000C1EEA"/>
    <w:rsid w:val="000C2838"/>
    <w:rsid w:val="000C495F"/>
    <w:rsid w:val="000C4E94"/>
    <w:rsid w:val="000C5410"/>
    <w:rsid w:val="000C5F13"/>
    <w:rsid w:val="000C6039"/>
    <w:rsid w:val="000C61B0"/>
    <w:rsid w:val="000C7312"/>
    <w:rsid w:val="000D0E71"/>
    <w:rsid w:val="000D216C"/>
    <w:rsid w:val="000D2AED"/>
    <w:rsid w:val="000D4065"/>
    <w:rsid w:val="000D6111"/>
    <w:rsid w:val="000D7D76"/>
    <w:rsid w:val="000E0BFE"/>
    <w:rsid w:val="000E18C9"/>
    <w:rsid w:val="000E1C52"/>
    <w:rsid w:val="000E4F70"/>
    <w:rsid w:val="000E56C2"/>
    <w:rsid w:val="000E5B57"/>
    <w:rsid w:val="000E6FF4"/>
    <w:rsid w:val="000E7D79"/>
    <w:rsid w:val="000F0D37"/>
    <w:rsid w:val="000F256F"/>
    <w:rsid w:val="000F29E3"/>
    <w:rsid w:val="000F3CCA"/>
    <w:rsid w:val="000F53BD"/>
    <w:rsid w:val="000F7E0D"/>
    <w:rsid w:val="001010F8"/>
    <w:rsid w:val="00101816"/>
    <w:rsid w:val="00101D19"/>
    <w:rsid w:val="001024D5"/>
    <w:rsid w:val="0010260D"/>
    <w:rsid w:val="0010270A"/>
    <w:rsid w:val="00102754"/>
    <w:rsid w:val="00102E9C"/>
    <w:rsid w:val="00103C13"/>
    <w:rsid w:val="001049A2"/>
    <w:rsid w:val="00111545"/>
    <w:rsid w:val="00111C50"/>
    <w:rsid w:val="00112131"/>
    <w:rsid w:val="001159CD"/>
    <w:rsid w:val="00115DC9"/>
    <w:rsid w:val="00115F53"/>
    <w:rsid w:val="00116504"/>
    <w:rsid w:val="001168E9"/>
    <w:rsid w:val="00117430"/>
    <w:rsid w:val="00117EE0"/>
    <w:rsid w:val="00120040"/>
    <w:rsid w:val="001201A3"/>
    <w:rsid w:val="00120414"/>
    <w:rsid w:val="001211D9"/>
    <w:rsid w:val="00121452"/>
    <w:rsid w:val="00123BC4"/>
    <w:rsid w:val="00123F21"/>
    <w:rsid w:val="00124799"/>
    <w:rsid w:val="00125A20"/>
    <w:rsid w:val="00125E55"/>
    <w:rsid w:val="001261AF"/>
    <w:rsid w:val="0012703C"/>
    <w:rsid w:val="00127FAB"/>
    <w:rsid w:val="00130DC8"/>
    <w:rsid w:val="001315D1"/>
    <w:rsid w:val="001318AD"/>
    <w:rsid w:val="00131C30"/>
    <w:rsid w:val="00133B1C"/>
    <w:rsid w:val="001344B9"/>
    <w:rsid w:val="00134C9E"/>
    <w:rsid w:val="00137BD5"/>
    <w:rsid w:val="00137E54"/>
    <w:rsid w:val="00140588"/>
    <w:rsid w:val="00141647"/>
    <w:rsid w:val="0014367B"/>
    <w:rsid w:val="001447D4"/>
    <w:rsid w:val="00144B0C"/>
    <w:rsid w:val="001461AF"/>
    <w:rsid w:val="001471EB"/>
    <w:rsid w:val="001478FD"/>
    <w:rsid w:val="00147D8C"/>
    <w:rsid w:val="00150C7B"/>
    <w:rsid w:val="00151FDE"/>
    <w:rsid w:val="001534BF"/>
    <w:rsid w:val="001543DB"/>
    <w:rsid w:val="001546A0"/>
    <w:rsid w:val="00154A35"/>
    <w:rsid w:val="00155428"/>
    <w:rsid w:val="001556A4"/>
    <w:rsid w:val="00155DB0"/>
    <w:rsid w:val="00155F84"/>
    <w:rsid w:val="001564DB"/>
    <w:rsid w:val="00156B08"/>
    <w:rsid w:val="00156CEC"/>
    <w:rsid w:val="0016255B"/>
    <w:rsid w:val="00162EAB"/>
    <w:rsid w:val="001634C9"/>
    <w:rsid w:val="00163D0E"/>
    <w:rsid w:val="0016404C"/>
    <w:rsid w:val="00164CFA"/>
    <w:rsid w:val="00165591"/>
    <w:rsid w:val="001663F1"/>
    <w:rsid w:val="001666FC"/>
    <w:rsid w:val="00166995"/>
    <w:rsid w:val="00175446"/>
    <w:rsid w:val="00175CCC"/>
    <w:rsid w:val="0017611E"/>
    <w:rsid w:val="00176949"/>
    <w:rsid w:val="00177695"/>
    <w:rsid w:val="00181106"/>
    <w:rsid w:val="00181695"/>
    <w:rsid w:val="00181730"/>
    <w:rsid w:val="00181B36"/>
    <w:rsid w:val="00182458"/>
    <w:rsid w:val="00184456"/>
    <w:rsid w:val="00184902"/>
    <w:rsid w:val="00185054"/>
    <w:rsid w:val="001855FA"/>
    <w:rsid w:val="001856C0"/>
    <w:rsid w:val="00186DEC"/>
    <w:rsid w:val="001902AF"/>
    <w:rsid w:val="0019104A"/>
    <w:rsid w:val="00191CED"/>
    <w:rsid w:val="00193568"/>
    <w:rsid w:val="00194036"/>
    <w:rsid w:val="001956FA"/>
    <w:rsid w:val="00195D89"/>
    <w:rsid w:val="00196173"/>
    <w:rsid w:val="00196251"/>
    <w:rsid w:val="00196965"/>
    <w:rsid w:val="00196F8B"/>
    <w:rsid w:val="00197A09"/>
    <w:rsid w:val="001A0E41"/>
    <w:rsid w:val="001A1590"/>
    <w:rsid w:val="001A1B61"/>
    <w:rsid w:val="001A2E80"/>
    <w:rsid w:val="001A333C"/>
    <w:rsid w:val="001A3B5E"/>
    <w:rsid w:val="001A3F41"/>
    <w:rsid w:val="001A52DA"/>
    <w:rsid w:val="001A59CB"/>
    <w:rsid w:val="001A6B87"/>
    <w:rsid w:val="001A6D8A"/>
    <w:rsid w:val="001A6FAE"/>
    <w:rsid w:val="001A722F"/>
    <w:rsid w:val="001A758C"/>
    <w:rsid w:val="001A766E"/>
    <w:rsid w:val="001A79E5"/>
    <w:rsid w:val="001A7B29"/>
    <w:rsid w:val="001A7C41"/>
    <w:rsid w:val="001A7DF6"/>
    <w:rsid w:val="001B08BC"/>
    <w:rsid w:val="001B1D08"/>
    <w:rsid w:val="001B230F"/>
    <w:rsid w:val="001B294F"/>
    <w:rsid w:val="001B2BAD"/>
    <w:rsid w:val="001B40AB"/>
    <w:rsid w:val="001B4104"/>
    <w:rsid w:val="001B4C3D"/>
    <w:rsid w:val="001B5570"/>
    <w:rsid w:val="001B5BF6"/>
    <w:rsid w:val="001B700A"/>
    <w:rsid w:val="001B7126"/>
    <w:rsid w:val="001C0594"/>
    <w:rsid w:val="001C15F4"/>
    <w:rsid w:val="001C1C78"/>
    <w:rsid w:val="001C2029"/>
    <w:rsid w:val="001C311E"/>
    <w:rsid w:val="001C3D33"/>
    <w:rsid w:val="001C4B09"/>
    <w:rsid w:val="001C5064"/>
    <w:rsid w:val="001C5C49"/>
    <w:rsid w:val="001C6831"/>
    <w:rsid w:val="001C7C4A"/>
    <w:rsid w:val="001D005B"/>
    <w:rsid w:val="001D1297"/>
    <w:rsid w:val="001D19DC"/>
    <w:rsid w:val="001D232F"/>
    <w:rsid w:val="001D35AE"/>
    <w:rsid w:val="001D3CF4"/>
    <w:rsid w:val="001D3DD5"/>
    <w:rsid w:val="001D5128"/>
    <w:rsid w:val="001D530C"/>
    <w:rsid w:val="001D5A38"/>
    <w:rsid w:val="001E16C8"/>
    <w:rsid w:val="001E1A56"/>
    <w:rsid w:val="001E39D5"/>
    <w:rsid w:val="001E4AB1"/>
    <w:rsid w:val="001E7690"/>
    <w:rsid w:val="001E7DBF"/>
    <w:rsid w:val="001F0D96"/>
    <w:rsid w:val="001F29CF"/>
    <w:rsid w:val="001F39CC"/>
    <w:rsid w:val="001F402F"/>
    <w:rsid w:val="001F5554"/>
    <w:rsid w:val="001F65F2"/>
    <w:rsid w:val="001F7EB4"/>
    <w:rsid w:val="00200010"/>
    <w:rsid w:val="0020303A"/>
    <w:rsid w:val="00203F26"/>
    <w:rsid w:val="00204C2C"/>
    <w:rsid w:val="00205AB2"/>
    <w:rsid w:val="00206E14"/>
    <w:rsid w:val="00207E73"/>
    <w:rsid w:val="00212745"/>
    <w:rsid w:val="002143B1"/>
    <w:rsid w:val="0021455C"/>
    <w:rsid w:val="00214FD6"/>
    <w:rsid w:val="00215A4A"/>
    <w:rsid w:val="00216286"/>
    <w:rsid w:val="00217B80"/>
    <w:rsid w:val="0022141C"/>
    <w:rsid w:val="00221EE4"/>
    <w:rsid w:val="00222128"/>
    <w:rsid w:val="002231E8"/>
    <w:rsid w:val="00223C71"/>
    <w:rsid w:val="002260BB"/>
    <w:rsid w:val="0023000E"/>
    <w:rsid w:val="00233434"/>
    <w:rsid w:val="0023383D"/>
    <w:rsid w:val="00233D28"/>
    <w:rsid w:val="002347D8"/>
    <w:rsid w:val="00235E6B"/>
    <w:rsid w:val="002372F5"/>
    <w:rsid w:val="00240F5B"/>
    <w:rsid w:val="00241552"/>
    <w:rsid w:val="00242C45"/>
    <w:rsid w:val="0024350C"/>
    <w:rsid w:val="0024393E"/>
    <w:rsid w:val="00243E4A"/>
    <w:rsid w:val="00244136"/>
    <w:rsid w:val="00244C18"/>
    <w:rsid w:val="00245F2C"/>
    <w:rsid w:val="00247157"/>
    <w:rsid w:val="00247A4D"/>
    <w:rsid w:val="002518BE"/>
    <w:rsid w:val="00251A1E"/>
    <w:rsid w:val="00252D82"/>
    <w:rsid w:val="00253984"/>
    <w:rsid w:val="00254BDA"/>
    <w:rsid w:val="002556EA"/>
    <w:rsid w:val="00256CCE"/>
    <w:rsid w:val="00257241"/>
    <w:rsid w:val="00257639"/>
    <w:rsid w:val="00260B46"/>
    <w:rsid w:val="00260B65"/>
    <w:rsid w:val="002611DC"/>
    <w:rsid w:val="00262F6B"/>
    <w:rsid w:val="0026352F"/>
    <w:rsid w:val="0026364E"/>
    <w:rsid w:val="00263FA2"/>
    <w:rsid w:val="002643AF"/>
    <w:rsid w:val="00265195"/>
    <w:rsid w:val="00265F45"/>
    <w:rsid w:val="0026718E"/>
    <w:rsid w:val="00267EF3"/>
    <w:rsid w:val="002705B6"/>
    <w:rsid w:val="00270FB6"/>
    <w:rsid w:val="00272336"/>
    <w:rsid w:val="00272475"/>
    <w:rsid w:val="0027314B"/>
    <w:rsid w:val="00273206"/>
    <w:rsid w:val="0027395D"/>
    <w:rsid w:val="00274AE8"/>
    <w:rsid w:val="00274D2C"/>
    <w:rsid w:val="00274E50"/>
    <w:rsid w:val="002755F7"/>
    <w:rsid w:val="00276513"/>
    <w:rsid w:val="00276E41"/>
    <w:rsid w:val="00277CB7"/>
    <w:rsid w:val="002803A3"/>
    <w:rsid w:val="00281244"/>
    <w:rsid w:val="0028177F"/>
    <w:rsid w:val="002827E1"/>
    <w:rsid w:val="00284546"/>
    <w:rsid w:val="00284F47"/>
    <w:rsid w:val="00286233"/>
    <w:rsid w:val="002866B1"/>
    <w:rsid w:val="00286F50"/>
    <w:rsid w:val="002908FF"/>
    <w:rsid w:val="00290A1A"/>
    <w:rsid w:val="00291134"/>
    <w:rsid w:val="00291224"/>
    <w:rsid w:val="00291E7C"/>
    <w:rsid w:val="00292EFF"/>
    <w:rsid w:val="00293374"/>
    <w:rsid w:val="00293544"/>
    <w:rsid w:val="002938BF"/>
    <w:rsid w:val="0029454F"/>
    <w:rsid w:val="00295D0A"/>
    <w:rsid w:val="002972B3"/>
    <w:rsid w:val="002A1116"/>
    <w:rsid w:val="002A26E3"/>
    <w:rsid w:val="002A4816"/>
    <w:rsid w:val="002A4BF4"/>
    <w:rsid w:val="002A5040"/>
    <w:rsid w:val="002A5099"/>
    <w:rsid w:val="002A5296"/>
    <w:rsid w:val="002A777C"/>
    <w:rsid w:val="002A7BB2"/>
    <w:rsid w:val="002B1B4A"/>
    <w:rsid w:val="002B3A3E"/>
    <w:rsid w:val="002B4318"/>
    <w:rsid w:val="002B65CA"/>
    <w:rsid w:val="002B6EFF"/>
    <w:rsid w:val="002B7D4D"/>
    <w:rsid w:val="002C0018"/>
    <w:rsid w:val="002C005F"/>
    <w:rsid w:val="002C0667"/>
    <w:rsid w:val="002C0B94"/>
    <w:rsid w:val="002C18B1"/>
    <w:rsid w:val="002C269D"/>
    <w:rsid w:val="002C27B2"/>
    <w:rsid w:val="002C3364"/>
    <w:rsid w:val="002C3957"/>
    <w:rsid w:val="002C5D31"/>
    <w:rsid w:val="002C6C6A"/>
    <w:rsid w:val="002D01F3"/>
    <w:rsid w:val="002D0DC3"/>
    <w:rsid w:val="002D1406"/>
    <w:rsid w:val="002D27F0"/>
    <w:rsid w:val="002D3A16"/>
    <w:rsid w:val="002D46BD"/>
    <w:rsid w:val="002D574C"/>
    <w:rsid w:val="002D61DB"/>
    <w:rsid w:val="002D63B2"/>
    <w:rsid w:val="002D6717"/>
    <w:rsid w:val="002D6A9C"/>
    <w:rsid w:val="002D79C6"/>
    <w:rsid w:val="002E03F7"/>
    <w:rsid w:val="002E1124"/>
    <w:rsid w:val="002E2594"/>
    <w:rsid w:val="002E2969"/>
    <w:rsid w:val="002E2CD5"/>
    <w:rsid w:val="002E2EFB"/>
    <w:rsid w:val="002E385F"/>
    <w:rsid w:val="002E47AD"/>
    <w:rsid w:val="002E6694"/>
    <w:rsid w:val="002E71A1"/>
    <w:rsid w:val="002E727E"/>
    <w:rsid w:val="002E7EBE"/>
    <w:rsid w:val="002F1B99"/>
    <w:rsid w:val="002F3352"/>
    <w:rsid w:val="002F513C"/>
    <w:rsid w:val="002F5780"/>
    <w:rsid w:val="002F6276"/>
    <w:rsid w:val="002F7CD4"/>
    <w:rsid w:val="003008FE"/>
    <w:rsid w:val="003013CE"/>
    <w:rsid w:val="003026C0"/>
    <w:rsid w:val="00302DF7"/>
    <w:rsid w:val="00303F7C"/>
    <w:rsid w:val="00304122"/>
    <w:rsid w:val="00305779"/>
    <w:rsid w:val="00305F05"/>
    <w:rsid w:val="0030706E"/>
    <w:rsid w:val="00311486"/>
    <w:rsid w:val="003118FE"/>
    <w:rsid w:val="00312BD5"/>
    <w:rsid w:val="0031311C"/>
    <w:rsid w:val="00313437"/>
    <w:rsid w:val="00313484"/>
    <w:rsid w:val="003141C8"/>
    <w:rsid w:val="00314D07"/>
    <w:rsid w:val="003150E0"/>
    <w:rsid w:val="003156B5"/>
    <w:rsid w:val="00316152"/>
    <w:rsid w:val="00316EC7"/>
    <w:rsid w:val="00317742"/>
    <w:rsid w:val="00317EC1"/>
    <w:rsid w:val="003205ED"/>
    <w:rsid w:val="003210EF"/>
    <w:rsid w:val="0032123C"/>
    <w:rsid w:val="00321981"/>
    <w:rsid w:val="00323AE8"/>
    <w:rsid w:val="00323CC4"/>
    <w:rsid w:val="003245E9"/>
    <w:rsid w:val="00327543"/>
    <w:rsid w:val="0032798E"/>
    <w:rsid w:val="00330C66"/>
    <w:rsid w:val="003321AE"/>
    <w:rsid w:val="00332313"/>
    <w:rsid w:val="00332588"/>
    <w:rsid w:val="00332E4B"/>
    <w:rsid w:val="00333C6E"/>
    <w:rsid w:val="003343B7"/>
    <w:rsid w:val="003365A2"/>
    <w:rsid w:val="00336A61"/>
    <w:rsid w:val="00336D00"/>
    <w:rsid w:val="003375F1"/>
    <w:rsid w:val="003376F0"/>
    <w:rsid w:val="003401C9"/>
    <w:rsid w:val="003413DD"/>
    <w:rsid w:val="00342309"/>
    <w:rsid w:val="00342D54"/>
    <w:rsid w:val="00343730"/>
    <w:rsid w:val="003457DF"/>
    <w:rsid w:val="0034688F"/>
    <w:rsid w:val="00346ED9"/>
    <w:rsid w:val="00346EDD"/>
    <w:rsid w:val="00347898"/>
    <w:rsid w:val="00350353"/>
    <w:rsid w:val="0035056B"/>
    <w:rsid w:val="00350FAD"/>
    <w:rsid w:val="0035144C"/>
    <w:rsid w:val="003522EF"/>
    <w:rsid w:val="0035270A"/>
    <w:rsid w:val="00352DE2"/>
    <w:rsid w:val="003541EC"/>
    <w:rsid w:val="00354336"/>
    <w:rsid w:val="0035497C"/>
    <w:rsid w:val="0035689A"/>
    <w:rsid w:val="00360434"/>
    <w:rsid w:val="003608A5"/>
    <w:rsid w:val="00360944"/>
    <w:rsid w:val="00361A65"/>
    <w:rsid w:val="00361BA3"/>
    <w:rsid w:val="00362454"/>
    <w:rsid w:val="00362506"/>
    <w:rsid w:val="0036259C"/>
    <w:rsid w:val="00363521"/>
    <w:rsid w:val="00363D04"/>
    <w:rsid w:val="0036467D"/>
    <w:rsid w:val="003664A4"/>
    <w:rsid w:val="00366BAF"/>
    <w:rsid w:val="00366D2F"/>
    <w:rsid w:val="003673AF"/>
    <w:rsid w:val="00367550"/>
    <w:rsid w:val="0037045D"/>
    <w:rsid w:val="00370C0B"/>
    <w:rsid w:val="00371214"/>
    <w:rsid w:val="00371519"/>
    <w:rsid w:val="00371D84"/>
    <w:rsid w:val="0037245B"/>
    <w:rsid w:val="00372651"/>
    <w:rsid w:val="0037389D"/>
    <w:rsid w:val="00374703"/>
    <w:rsid w:val="00374794"/>
    <w:rsid w:val="00374911"/>
    <w:rsid w:val="00374B4E"/>
    <w:rsid w:val="00375565"/>
    <w:rsid w:val="003763ED"/>
    <w:rsid w:val="00376ED6"/>
    <w:rsid w:val="00380127"/>
    <w:rsid w:val="0038382B"/>
    <w:rsid w:val="0038385F"/>
    <w:rsid w:val="00383F28"/>
    <w:rsid w:val="003840F9"/>
    <w:rsid w:val="003849EF"/>
    <w:rsid w:val="0038524A"/>
    <w:rsid w:val="00385472"/>
    <w:rsid w:val="00387859"/>
    <w:rsid w:val="00391A92"/>
    <w:rsid w:val="00391F76"/>
    <w:rsid w:val="00393938"/>
    <w:rsid w:val="003945B0"/>
    <w:rsid w:val="00394E77"/>
    <w:rsid w:val="00395417"/>
    <w:rsid w:val="00396376"/>
    <w:rsid w:val="00396F8D"/>
    <w:rsid w:val="003A09F2"/>
    <w:rsid w:val="003A0CD8"/>
    <w:rsid w:val="003A0DCF"/>
    <w:rsid w:val="003A22CF"/>
    <w:rsid w:val="003A2B73"/>
    <w:rsid w:val="003A32E8"/>
    <w:rsid w:val="003A3841"/>
    <w:rsid w:val="003A42C6"/>
    <w:rsid w:val="003A50FA"/>
    <w:rsid w:val="003A5A34"/>
    <w:rsid w:val="003A7CFD"/>
    <w:rsid w:val="003B118F"/>
    <w:rsid w:val="003B300C"/>
    <w:rsid w:val="003B537E"/>
    <w:rsid w:val="003B5F66"/>
    <w:rsid w:val="003B66DE"/>
    <w:rsid w:val="003C13C7"/>
    <w:rsid w:val="003C1F3A"/>
    <w:rsid w:val="003C241A"/>
    <w:rsid w:val="003C41C9"/>
    <w:rsid w:val="003C4D33"/>
    <w:rsid w:val="003D10F4"/>
    <w:rsid w:val="003D17A1"/>
    <w:rsid w:val="003D30C9"/>
    <w:rsid w:val="003D4D4E"/>
    <w:rsid w:val="003D4E59"/>
    <w:rsid w:val="003D5F56"/>
    <w:rsid w:val="003D6A8A"/>
    <w:rsid w:val="003E140D"/>
    <w:rsid w:val="003E3751"/>
    <w:rsid w:val="003E4399"/>
    <w:rsid w:val="003E45DB"/>
    <w:rsid w:val="003E5167"/>
    <w:rsid w:val="003E5824"/>
    <w:rsid w:val="003E5A80"/>
    <w:rsid w:val="003E5C6C"/>
    <w:rsid w:val="003E6803"/>
    <w:rsid w:val="003E7527"/>
    <w:rsid w:val="003F0339"/>
    <w:rsid w:val="003F0CB1"/>
    <w:rsid w:val="003F10B7"/>
    <w:rsid w:val="003F1D97"/>
    <w:rsid w:val="003F2672"/>
    <w:rsid w:val="003F2F75"/>
    <w:rsid w:val="003F4260"/>
    <w:rsid w:val="003F5A7F"/>
    <w:rsid w:val="003F6837"/>
    <w:rsid w:val="003F6BA9"/>
    <w:rsid w:val="003F6C83"/>
    <w:rsid w:val="003F71B4"/>
    <w:rsid w:val="003F74D4"/>
    <w:rsid w:val="0040040B"/>
    <w:rsid w:val="00400539"/>
    <w:rsid w:val="0040123A"/>
    <w:rsid w:val="0040222E"/>
    <w:rsid w:val="004025F4"/>
    <w:rsid w:val="00403B76"/>
    <w:rsid w:val="00405780"/>
    <w:rsid w:val="004060D3"/>
    <w:rsid w:val="00406260"/>
    <w:rsid w:val="00406B72"/>
    <w:rsid w:val="0040784C"/>
    <w:rsid w:val="004115AE"/>
    <w:rsid w:val="00411DE8"/>
    <w:rsid w:val="00412903"/>
    <w:rsid w:val="004143A5"/>
    <w:rsid w:val="004150C8"/>
    <w:rsid w:val="00415D93"/>
    <w:rsid w:val="004168C8"/>
    <w:rsid w:val="00420BBC"/>
    <w:rsid w:val="00421129"/>
    <w:rsid w:val="00421917"/>
    <w:rsid w:val="004221E7"/>
    <w:rsid w:val="004228AF"/>
    <w:rsid w:val="004234FA"/>
    <w:rsid w:val="0042400D"/>
    <w:rsid w:val="004258D4"/>
    <w:rsid w:val="00425DD0"/>
    <w:rsid w:val="00425FFC"/>
    <w:rsid w:val="004271DF"/>
    <w:rsid w:val="00427BF7"/>
    <w:rsid w:val="0043047A"/>
    <w:rsid w:val="004306F6"/>
    <w:rsid w:val="00430895"/>
    <w:rsid w:val="00430A35"/>
    <w:rsid w:val="004314A2"/>
    <w:rsid w:val="004327B7"/>
    <w:rsid w:val="00432B7B"/>
    <w:rsid w:val="0043386E"/>
    <w:rsid w:val="00434829"/>
    <w:rsid w:val="0043602A"/>
    <w:rsid w:val="004363FC"/>
    <w:rsid w:val="00436CA1"/>
    <w:rsid w:val="004372C5"/>
    <w:rsid w:val="004377EB"/>
    <w:rsid w:val="004411A8"/>
    <w:rsid w:val="00442436"/>
    <w:rsid w:val="00443792"/>
    <w:rsid w:val="00443AED"/>
    <w:rsid w:val="00443BAA"/>
    <w:rsid w:val="00444404"/>
    <w:rsid w:val="00444A87"/>
    <w:rsid w:val="00444CA0"/>
    <w:rsid w:val="004456EC"/>
    <w:rsid w:val="00445720"/>
    <w:rsid w:val="004457EF"/>
    <w:rsid w:val="00447904"/>
    <w:rsid w:val="0045003A"/>
    <w:rsid w:val="004529C0"/>
    <w:rsid w:val="004534C8"/>
    <w:rsid w:val="0045452D"/>
    <w:rsid w:val="004549F2"/>
    <w:rsid w:val="00454A6D"/>
    <w:rsid w:val="00454E94"/>
    <w:rsid w:val="00455B71"/>
    <w:rsid w:val="00456421"/>
    <w:rsid w:val="004569F2"/>
    <w:rsid w:val="0045799E"/>
    <w:rsid w:val="004579D5"/>
    <w:rsid w:val="0046079F"/>
    <w:rsid w:val="00461FB1"/>
    <w:rsid w:val="00462B48"/>
    <w:rsid w:val="00462D00"/>
    <w:rsid w:val="00465B68"/>
    <w:rsid w:val="00465C6C"/>
    <w:rsid w:val="004667DA"/>
    <w:rsid w:val="00467379"/>
    <w:rsid w:val="0046768A"/>
    <w:rsid w:val="0047307C"/>
    <w:rsid w:val="0047368C"/>
    <w:rsid w:val="004801C4"/>
    <w:rsid w:val="00480683"/>
    <w:rsid w:val="00480AEC"/>
    <w:rsid w:val="004811C0"/>
    <w:rsid w:val="00481643"/>
    <w:rsid w:val="0048262A"/>
    <w:rsid w:val="00483808"/>
    <w:rsid w:val="00483E72"/>
    <w:rsid w:val="004840DE"/>
    <w:rsid w:val="00485A47"/>
    <w:rsid w:val="00485CFF"/>
    <w:rsid w:val="00490832"/>
    <w:rsid w:val="00491348"/>
    <w:rsid w:val="00491AB8"/>
    <w:rsid w:val="00492C24"/>
    <w:rsid w:val="00492F55"/>
    <w:rsid w:val="00493157"/>
    <w:rsid w:val="004936BE"/>
    <w:rsid w:val="00494267"/>
    <w:rsid w:val="004964E2"/>
    <w:rsid w:val="00497282"/>
    <w:rsid w:val="00497B90"/>
    <w:rsid w:val="004A3237"/>
    <w:rsid w:val="004A35AE"/>
    <w:rsid w:val="004A3F63"/>
    <w:rsid w:val="004A3FEB"/>
    <w:rsid w:val="004A49B7"/>
    <w:rsid w:val="004A5D77"/>
    <w:rsid w:val="004A6691"/>
    <w:rsid w:val="004A6C86"/>
    <w:rsid w:val="004A7A0C"/>
    <w:rsid w:val="004A7CA1"/>
    <w:rsid w:val="004B2164"/>
    <w:rsid w:val="004B2C18"/>
    <w:rsid w:val="004B3AB9"/>
    <w:rsid w:val="004B3BE0"/>
    <w:rsid w:val="004B3C25"/>
    <w:rsid w:val="004B4A97"/>
    <w:rsid w:val="004B4EEE"/>
    <w:rsid w:val="004B5D35"/>
    <w:rsid w:val="004B68F2"/>
    <w:rsid w:val="004B6C6F"/>
    <w:rsid w:val="004B7706"/>
    <w:rsid w:val="004B7733"/>
    <w:rsid w:val="004B7F1C"/>
    <w:rsid w:val="004C066B"/>
    <w:rsid w:val="004C0BA5"/>
    <w:rsid w:val="004C0F6D"/>
    <w:rsid w:val="004C1BE0"/>
    <w:rsid w:val="004C22EF"/>
    <w:rsid w:val="004C279C"/>
    <w:rsid w:val="004C2CB7"/>
    <w:rsid w:val="004C3474"/>
    <w:rsid w:val="004C3C6E"/>
    <w:rsid w:val="004C3F35"/>
    <w:rsid w:val="004C44D0"/>
    <w:rsid w:val="004C47FF"/>
    <w:rsid w:val="004C4A01"/>
    <w:rsid w:val="004C603D"/>
    <w:rsid w:val="004C63C5"/>
    <w:rsid w:val="004C6424"/>
    <w:rsid w:val="004C657B"/>
    <w:rsid w:val="004C683C"/>
    <w:rsid w:val="004C6BD5"/>
    <w:rsid w:val="004C7583"/>
    <w:rsid w:val="004C76BE"/>
    <w:rsid w:val="004C7845"/>
    <w:rsid w:val="004D000B"/>
    <w:rsid w:val="004D068B"/>
    <w:rsid w:val="004D3BD2"/>
    <w:rsid w:val="004D5867"/>
    <w:rsid w:val="004D597E"/>
    <w:rsid w:val="004D5AD2"/>
    <w:rsid w:val="004D6766"/>
    <w:rsid w:val="004D699D"/>
    <w:rsid w:val="004D7248"/>
    <w:rsid w:val="004D7D2A"/>
    <w:rsid w:val="004E00F2"/>
    <w:rsid w:val="004E0566"/>
    <w:rsid w:val="004E0CE9"/>
    <w:rsid w:val="004E27F8"/>
    <w:rsid w:val="004E2843"/>
    <w:rsid w:val="004E2C80"/>
    <w:rsid w:val="004E3364"/>
    <w:rsid w:val="004E3B6B"/>
    <w:rsid w:val="004E3C13"/>
    <w:rsid w:val="004E42DC"/>
    <w:rsid w:val="004E523A"/>
    <w:rsid w:val="004E5789"/>
    <w:rsid w:val="004E595C"/>
    <w:rsid w:val="004E6861"/>
    <w:rsid w:val="004E76A0"/>
    <w:rsid w:val="004E7EAE"/>
    <w:rsid w:val="004F0799"/>
    <w:rsid w:val="004F0B4C"/>
    <w:rsid w:val="004F0EDB"/>
    <w:rsid w:val="004F20D3"/>
    <w:rsid w:val="004F32D8"/>
    <w:rsid w:val="004F3A53"/>
    <w:rsid w:val="004F4807"/>
    <w:rsid w:val="004F6C3F"/>
    <w:rsid w:val="00501711"/>
    <w:rsid w:val="005019D3"/>
    <w:rsid w:val="00501F0F"/>
    <w:rsid w:val="00501FDD"/>
    <w:rsid w:val="005028ED"/>
    <w:rsid w:val="00504FF5"/>
    <w:rsid w:val="00505315"/>
    <w:rsid w:val="00505600"/>
    <w:rsid w:val="00505DD4"/>
    <w:rsid w:val="00506FFB"/>
    <w:rsid w:val="00507735"/>
    <w:rsid w:val="00507BCB"/>
    <w:rsid w:val="00507DE3"/>
    <w:rsid w:val="00510804"/>
    <w:rsid w:val="00510F89"/>
    <w:rsid w:val="005118A1"/>
    <w:rsid w:val="0051278B"/>
    <w:rsid w:val="0051442E"/>
    <w:rsid w:val="00514871"/>
    <w:rsid w:val="00514CD1"/>
    <w:rsid w:val="005154A2"/>
    <w:rsid w:val="00516C3D"/>
    <w:rsid w:val="00516D3A"/>
    <w:rsid w:val="00521A9A"/>
    <w:rsid w:val="00524405"/>
    <w:rsid w:val="00524A82"/>
    <w:rsid w:val="00524BED"/>
    <w:rsid w:val="0052628B"/>
    <w:rsid w:val="005262C5"/>
    <w:rsid w:val="00526DDA"/>
    <w:rsid w:val="00527430"/>
    <w:rsid w:val="00527C9B"/>
    <w:rsid w:val="005301B3"/>
    <w:rsid w:val="005303F1"/>
    <w:rsid w:val="00531342"/>
    <w:rsid w:val="005329EE"/>
    <w:rsid w:val="00532EB3"/>
    <w:rsid w:val="005336F6"/>
    <w:rsid w:val="005349E6"/>
    <w:rsid w:val="005354D9"/>
    <w:rsid w:val="0053625C"/>
    <w:rsid w:val="00537389"/>
    <w:rsid w:val="00540127"/>
    <w:rsid w:val="005406E8"/>
    <w:rsid w:val="00541900"/>
    <w:rsid w:val="00543377"/>
    <w:rsid w:val="00543AD4"/>
    <w:rsid w:val="005447C5"/>
    <w:rsid w:val="0054489B"/>
    <w:rsid w:val="0054494C"/>
    <w:rsid w:val="005452B1"/>
    <w:rsid w:val="005472FB"/>
    <w:rsid w:val="005500F1"/>
    <w:rsid w:val="00550E36"/>
    <w:rsid w:val="005535BB"/>
    <w:rsid w:val="00553970"/>
    <w:rsid w:val="00555AE6"/>
    <w:rsid w:val="0055636E"/>
    <w:rsid w:val="00557AD8"/>
    <w:rsid w:val="00560579"/>
    <w:rsid w:val="00560895"/>
    <w:rsid w:val="0056094C"/>
    <w:rsid w:val="005613B3"/>
    <w:rsid w:val="005617B9"/>
    <w:rsid w:val="005627D4"/>
    <w:rsid w:val="00562AB2"/>
    <w:rsid w:val="00564049"/>
    <w:rsid w:val="00565968"/>
    <w:rsid w:val="00567D82"/>
    <w:rsid w:val="00570987"/>
    <w:rsid w:val="00570AC2"/>
    <w:rsid w:val="005712AA"/>
    <w:rsid w:val="00572EBC"/>
    <w:rsid w:val="00573660"/>
    <w:rsid w:val="00573F51"/>
    <w:rsid w:val="005747C1"/>
    <w:rsid w:val="005747D3"/>
    <w:rsid w:val="00574A66"/>
    <w:rsid w:val="00577243"/>
    <w:rsid w:val="0057729B"/>
    <w:rsid w:val="00580819"/>
    <w:rsid w:val="00580B45"/>
    <w:rsid w:val="005810E2"/>
    <w:rsid w:val="00581496"/>
    <w:rsid w:val="00581A9E"/>
    <w:rsid w:val="00582E04"/>
    <w:rsid w:val="00584359"/>
    <w:rsid w:val="0058796A"/>
    <w:rsid w:val="00590349"/>
    <w:rsid w:val="00591A81"/>
    <w:rsid w:val="00592460"/>
    <w:rsid w:val="00595BDE"/>
    <w:rsid w:val="00595C4B"/>
    <w:rsid w:val="00595F17"/>
    <w:rsid w:val="0059639F"/>
    <w:rsid w:val="005A0D02"/>
    <w:rsid w:val="005A1362"/>
    <w:rsid w:val="005A1427"/>
    <w:rsid w:val="005A1DA9"/>
    <w:rsid w:val="005A2068"/>
    <w:rsid w:val="005A21F9"/>
    <w:rsid w:val="005A237A"/>
    <w:rsid w:val="005A2E36"/>
    <w:rsid w:val="005A4E0B"/>
    <w:rsid w:val="005A542E"/>
    <w:rsid w:val="005A576F"/>
    <w:rsid w:val="005A6A8D"/>
    <w:rsid w:val="005A76B5"/>
    <w:rsid w:val="005A7EAA"/>
    <w:rsid w:val="005A7F06"/>
    <w:rsid w:val="005B187E"/>
    <w:rsid w:val="005B1A01"/>
    <w:rsid w:val="005B2C81"/>
    <w:rsid w:val="005B3234"/>
    <w:rsid w:val="005B3A9F"/>
    <w:rsid w:val="005B4D21"/>
    <w:rsid w:val="005B52DB"/>
    <w:rsid w:val="005B5CD5"/>
    <w:rsid w:val="005B60F6"/>
    <w:rsid w:val="005B7522"/>
    <w:rsid w:val="005B78EE"/>
    <w:rsid w:val="005C01B4"/>
    <w:rsid w:val="005C09F6"/>
    <w:rsid w:val="005C13B2"/>
    <w:rsid w:val="005C21F1"/>
    <w:rsid w:val="005C3AB8"/>
    <w:rsid w:val="005C545A"/>
    <w:rsid w:val="005C5969"/>
    <w:rsid w:val="005C7412"/>
    <w:rsid w:val="005C7C58"/>
    <w:rsid w:val="005C7E01"/>
    <w:rsid w:val="005C7F3E"/>
    <w:rsid w:val="005D1051"/>
    <w:rsid w:val="005D255E"/>
    <w:rsid w:val="005D2D95"/>
    <w:rsid w:val="005D37A9"/>
    <w:rsid w:val="005D3D6B"/>
    <w:rsid w:val="005D44F1"/>
    <w:rsid w:val="005D7686"/>
    <w:rsid w:val="005D788A"/>
    <w:rsid w:val="005E0AA7"/>
    <w:rsid w:val="005E133D"/>
    <w:rsid w:val="005E13CB"/>
    <w:rsid w:val="005E2E3C"/>
    <w:rsid w:val="005E30F7"/>
    <w:rsid w:val="005E5060"/>
    <w:rsid w:val="005E5743"/>
    <w:rsid w:val="005E60D3"/>
    <w:rsid w:val="005E6591"/>
    <w:rsid w:val="005E65FC"/>
    <w:rsid w:val="005E6C30"/>
    <w:rsid w:val="005E6E7B"/>
    <w:rsid w:val="005E7AA2"/>
    <w:rsid w:val="005F0C23"/>
    <w:rsid w:val="005F1352"/>
    <w:rsid w:val="005F1E11"/>
    <w:rsid w:val="005F3680"/>
    <w:rsid w:val="005F3A36"/>
    <w:rsid w:val="005F3DED"/>
    <w:rsid w:val="005F3F58"/>
    <w:rsid w:val="005F6A21"/>
    <w:rsid w:val="00600981"/>
    <w:rsid w:val="00600A47"/>
    <w:rsid w:val="00601878"/>
    <w:rsid w:val="00602B58"/>
    <w:rsid w:val="006045D4"/>
    <w:rsid w:val="00606C9D"/>
    <w:rsid w:val="00606D8D"/>
    <w:rsid w:val="00606F63"/>
    <w:rsid w:val="0060734D"/>
    <w:rsid w:val="00607861"/>
    <w:rsid w:val="00607931"/>
    <w:rsid w:val="006112E4"/>
    <w:rsid w:val="0061141D"/>
    <w:rsid w:val="006160B2"/>
    <w:rsid w:val="00616AED"/>
    <w:rsid w:val="0061755C"/>
    <w:rsid w:val="006202DC"/>
    <w:rsid w:val="00620467"/>
    <w:rsid w:val="006205FC"/>
    <w:rsid w:val="0062142D"/>
    <w:rsid w:val="00622B9C"/>
    <w:rsid w:val="00622E3D"/>
    <w:rsid w:val="00623A5B"/>
    <w:rsid w:val="00624663"/>
    <w:rsid w:val="00624C62"/>
    <w:rsid w:val="00626927"/>
    <w:rsid w:val="00626A2B"/>
    <w:rsid w:val="00627350"/>
    <w:rsid w:val="00627F64"/>
    <w:rsid w:val="00630FF8"/>
    <w:rsid w:val="00631DD2"/>
    <w:rsid w:val="00632544"/>
    <w:rsid w:val="00632FA0"/>
    <w:rsid w:val="00633A31"/>
    <w:rsid w:val="006341F2"/>
    <w:rsid w:val="0063497A"/>
    <w:rsid w:val="00634D62"/>
    <w:rsid w:val="00635647"/>
    <w:rsid w:val="00635D0B"/>
    <w:rsid w:val="00636525"/>
    <w:rsid w:val="006365BE"/>
    <w:rsid w:val="00636D6B"/>
    <w:rsid w:val="006402D8"/>
    <w:rsid w:val="006403C1"/>
    <w:rsid w:val="00640826"/>
    <w:rsid w:val="006409B0"/>
    <w:rsid w:val="00640A84"/>
    <w:rsid w:val="006421D0"/>
    <w:rsid w:val="006421F0"/>
    <w:rsid w:val="00643153"/>
    <w:rsid w:val="006445F2"/>
    <w:rsid w:val="006446D1"/>
    <w:rsid w:val="00646FB2"/>
    <w:rsid w:val="006472B2"/>
    <w:rsid w:val="006477DD"/>
    <w:rsid w:val="006517E7"/>
    <w:rsid w:val="0065283A"/>
    <w:rsid w:val="00652C49"/>
    <w:rsid w:val="0065309B"/>
    <w:rsid w:val="00653991"/>
    <w:rsid w:val="00654E9D"/>
    <w:rsid w:val="00656E26"/>
    <w:rsid w:val="00660DFB"/>
    <w:rsid w:val="00662739"/>
    <w:rsid w:val="006627D3"/>
    <w:rsid w:val="00662A9E"/>
    <w:rsid w:val="0066781B"/>
    <w:rsid w:val="0066794D"/>
    <w:rsid w:val="00671931"/>
    <w:rsid w:val="0067199C"/>
    <w:rsid w:val="00671D0F"/>
    <w:rsid w:val="0067266D"/>
    <w:rsid w:val="006728F6"/>
    <w:rsid w:val="006769AE"/>
    <w:rsid w:val="00680F15"/>
    <w:rsid w:val="0068105C"/>
    <w:rsid w:val="00681998"/>
    <w:rsid w:val="00683EE0"/>
    <w:rsid w:val="00683FA9"/>
    <w:rsid w:val="0068552E"/>
    <w:rsid w:val="006865B1"/>
    <w:rsid w:val="00686CB3"/>
    <w:rsid w:val="00686D28"/>
    <w:rsid w:val="00687524"/>
    <w:rsid w:val="00692128"/>
    <w:rsid w:val="00692701"/>
    <w:rsid w:val="00693313"/>
    <w:rsid w:val="0069614E"/>
    <w:rsid w:val="0069617C"/>
    <w:rsid w:val="0069684E"/>
    <w:rsid w:val="00697177"/>
    <w:rsid w:val="006971D7"/>
    <w:rsid w:val="006977F0"/>
    <w:rsid w:val="0069781B"/>
    <w:rsid w:val="006A0B6C"/>
    <w:rsid w:val="006A177C"/>
    <w:rsid w:val="006A1C21"/>
    <w:rsid w:val="006A2D80"/>
    <w:rsid w:val="006A6F28"/>
    <w:rsid w:val="006A712C"/>
    <w:rsid w:val="006B12C7"/>
    <w:rsid w:val="006B195A"/>
    <w:rsid w:val="006B20BF"/>
    <w:rsid w:val="006B29D1"/>
    <w:rsid w:val="006B3A60"/>
    <w:rsid w:val="006B4F0D"/>
    <w:rsid w:val="006B6BC5"/>
    <w:rsid w:val="006C050B"/>
    <w:rsid w:val="006C0B2D"/>
    <w:rsid w:val="006C16A4"/>
    <w:rsid w:val="006C258F"/>
    <w:rsid w:val="006C28C0"/>
    <w:rsid w:val="006C2AA7"/>
    <w:rsid w:val="006C41DF"/>
    <w:rsid w:val="006C4A6C"/>
    <w:rsid w:val="006C4FFB"/>
    <w:rsid w:val="006C6403"/>
    <w:rsid w:val="006C6665"/>
    <w:rsid w:val="006C68AD"/>
    <w:rsid w:val="006C7BD0"/>
    <w:rsid w:val="006D06DA"/>
    <w:rsid w:val="006D0AD3"/>
    <w:rsid w:val="006D0F3B"/>
    <w:rsid w:val="006D304A"/>
    <w:rsid w:val="006D32C4"/>
    <w:rsid w:val="006D3938"/>
    <w:rsid w:val="006D4097"/>
    <w:rsid w:val="006D43AF"/>
    <w:rsid w:val="006D4B9D"/>
    <w:rsid w:val="006D52D9"/>
    <w:rsid w:val="006D5503"/>
    <w:rsid w:val="006D5E51"/>
    <w:rsid w:val="006D600E"/>
    <w:rsid w:val="006D6750"/>
    <w:rsid w:val="006D6ECA"/>
    <w:rsid w:val="006D7727"/>
    <w:rsid w:val="006E013B"/>
    <w:rsid w:val="006E0656"/>
    <w:rsid w:val="006E10C8"/>
    <w:rsid w:val="006E124B"/>
    <w:rsid w:val="006E1267"/>
    <w:rsid w:val="006E1808"/>
    <w:rsid w:val="006E22FB"/>
    <w:rsid w:val="006E2989"/>
    <w:rsid w:val="006E2CBC"/>
    <w:rsid w:val="006E2D6C"/>
    <w:rsid w:val="006E3BF0"/>
    <w:rsid w:val="006E4893"/>
    <w:rsid w:val="006E7F49"/>
    <w:rsid w:val="006F01DF"/>
    <w:rsid w:val="006F2797"/>
    <w:rsid w:val="006F4365"/>
    <w:rsid w:val="006F4689"/>
    <w:rsid w:val="006F4925"/>
    <w:rsid w:val="006F565C"/>
    <w:rsid w:val="006F5708"/>
    <w:rsid w:val="006F5A96"/>
    <w:rsid w:val="006F5C06"/>
    <w:rsid w:val="00700351"/>
    <w:rsid w:val="0070357B"/>
    <w:rsid w:val="0070381B"/>
    <w:rsid w:val="00703C2E"/>
    <w:rsid w:val="00703D47"/>
    <w:rsid w:val="00704505"/>
    <w:rsid w:val="00705459"/>
    <w:rsid w:val="007067DE"/>
    <w:rsid w:val="00707182"/>
    <w:rsid w:val="00710556"/>
    <w:rsid w:val="0071141E"/>
    <w:rsid w:val="007115E3"/>
    <w:rsid w:val="00712BE0"/>
    <w:rsid w:val="00714189"/>
    <w:rsid w:val="00714628"/>
    <w:rsid w:val="007154BD"/>
    <w:rsid w:val="007155E2"/>
    <w:rsid w:val="007164FB"/>
    <w:rsid w:val="0071762A"/>
    <w:rsid w:val="00717F0E"/>
    <w:rsid w:val="0072168B"/>
    <w:rsid w:val="00722235"/>
    <w:rsid w:val="00722C66"/>
    <w:rsid w:val="00724141"/>
    <w:rsid w:val="00725740"/>
    <w:rsid w:val="00725EFF"/>
    <w:rsid w:val="00726E16"/>
    <w:rsid w:val="007272E7"/>
    <w:rsid w:val="007274F5"/>
    <w:rsid w:val="007300F5"/>
    <w:rsid w:val="00730814"/>
    <w:rsid w:val="00730E1B"/>
    <w:rsid w:val="00730E22"/>
    <w:rsid w:val="0073254C"/>
    <w:rsid w:val="00733707"/>
    <w:rsid w:val="007338B5"/>
    <w:rsid w:val="00733932"/>
    <w:rsid w:val="0073447E"/>
    <w:rsid w:val="0073477E"/>
    <w:rsid w:val="007351DC"/>
    <w:rsid w:val="007362B9"/>
    <w:rsid w:val="00736DC9"/>
    <w:rsid w:val="007402C7"/>
    <w:rsid w:val="007407F2"/>
    <w:rsid w:val="00741273"/>
    <w:rsid w:val="0074219D"/>
    <w:rsid w:val="00744548"/>
    <w:rsid w:val="0074454F"/>
    <w:rsid w:val="007461DF"/>
    <w:rsid w:val="00746432"/>
    <w:rsid w:val="00746D71"/>
    <w:rsid w:val="00747ACC"/>
    <w:rsid w:val="00747B4E"/>
    <w:rsid w:val="00750CDC"/>
    <w:rsid w:val="00752843"/>
    <w:rsid w:val="00753CC1"/>
    <w:rsid w:val="007542B6"/>
    <w:rsid w:val="007565E6"/>
    <w:rsid w:val="00761EB5"/>
    <w:rsid w:val="007621D5"/>
    <w:rsid w:val="00762BC4"/>
    <w:rsid w:val="00763FD7"/>
    <w:rsid w:val="00765901"/>
    <w:rsid w:val="00772A3C"/>
    <w:rsid w:val="00772BFE"/>
    <w:rsid w:val="00773009"/>
    <w:rsid w:val="00773036"/>
    <w:rsid w:val="00773409"/>
    <w:rsid w:val="00774476"/>
    <w:rsid w:val="00776932"/>
    <w:rsid w:val="00776F59"/>
    <w:rsid w:val="007770C1"/>
    <w:rsid w:val="00777CD2"/>
    <w:rsid w:val="00780DEB"/>
    <w:rsid w:val="0078110E"/>
    <w:rsid w:val="00782B0C"/>
    <w:rsid w:val="007852B7"/>
    <w:rsid w:val="00785E2C"/>
    <w:rsid w:val="0078723A"/>
    <w:rsid w:val="00787D01"/>
    <w:rsid w:val="0079075A"/>
    <w:rsid w:val="007918D0"/>
    <w:rsid w:val="007919C6"/>
    <w:rsid w:val="00792A69"/>
    <w:rsid w:val="00793883"/>
    <w:rsid w:val="00794940"/>
    <w:rsid w:val="00796254"/>
    <w:rsid w:val="00796AA3"/>
    <w:rsid w:val="00796BBB"/>
    <w:rsid w:val="007A00A7"/>
    <w:rsid w:val="007A0374"/>
    <w:rsid w:val="007A0A95"/>
    <w:rsid w:val="007A0CAE"/>
    <w:rsid w:val="007A2F84"/>
    <w:rsid w:val="007A39D5"/>
    <w:rsid w:val="007A52FD"/>
    <w:rsid w:val="007A556B"/>
    <w:rsid w:val="007A5DE4"/>
    <w:rsid w:val="007B01C4"/>
    <w:rsid w:val="007B01FF"/>
    <w:rsid w:val="007B0329"/>
    <w:rsid w:val="007B03E3"/>
    <w:rsid w:val="007B1065"/>
    <w:rsid w:val="007B1894"/>
    <w:rsid w:val="007B2950"/>
    <w:rsid w:val="007B37E0"/>
    <w:rsid w:val="007B4717"/>
    <w:rsid w:val="007B4781"/>
    <w:rsid w:val="007B4B85"/>
    <w:rsid w:val="007B4FFF"/>
    <w:rsid w:val="007B76AA"/>
    <w:rsid w:val="007C01A6"/>
    <w:rsid w:val="007C04C1"/>
    <w:rsid w:val="007C1274"/>
    <w:rsid w:val="007C1D4D"/>
    <w:rsid w:val="007C290C"/>
    <w:rsid w:val="007C2ACB"/>
    <w:rsid w:val="007C3028"/>
    <w:rsid w:val="007C4836"/>
    <w:rsid w:val="007C6DFB"/>
    <w:rsid w:val="007D26CC"/>
    <w:rsid w:val="007D2A75"/>
    <w:rsid w:val="007D2DA4"/>
    <w:rsid w:val="007D31F8"/>
    <w:rsid w:val="007D353F"/>
    <w:rsid w:val="007D3EC8"/>
    <w:rsid w:val="007D511F"/>
    <w:rsid w:val="007D7593"/>
    <w:rsid w:val="007D7B2A"/>
    <w:rsid w:val="007D7B86"/>
    <w:rsid w:val="007D7D2B"/>
    <w:rsid w:val="007D7F8D"/>
    <w:rsid w:val="007E0371"/>
    <w:rsid w:val="007E0611"/>
    <w:rsid w:val="007E0BA1"/>
    <w:rsid w:val="007E1269"/>
    <w:rsid w:val="007E1818"/>
    <w:rsid w:val="007E28A3"/>
    <w:rsid w:val="007E28CA"/>
    <w:rsid w:val="007E2E15"/>
    <w:rsid w:val="007E2F52"/>
    <w:rsid w:val="007E3AE7"/>
    <w:rsid w:val="007E4411"/>
    <w:rsid w:val="007E5CFB"/>
    <w:rsid w:val="007E661D"/>
    <w:rsid w:val="007E672A"/>
    <w:rsid w:val="007E686F"/>
    <w:rsid w:val="007E6E1E"/>
    <w:rsid w:val="007F07E6"/>
    <w:rsid w:val="007F1651"/>
    <w:rsid w:val="007F1A45"/>
    <w:rsid w:val="007F1E78"/>
    <w:rsid w:val="007F2C23"/>
    <w:rsid w:val="007F42E3"/>
    <w:rsid w:val="007F5836"/>
    <w:rsid w:val="007F5F1B"/>
    <w:rsid w:val="007F69D4"/>
    <w:rsid w:val="007F6A24"/>
    <w:rsid w:val="007F7299"/>
    <w:rsid w:val="007F7550"/>
    <w:rsid w:val="007F7A93"/>
    <w:rsid w:val="0080014D"/>
    <w:rsid w:val="008004A8"/>
    <w:rsid w:val="00801380"/>
    <w:rsid w:val="008029E8"/>
    <w:rsid w:val="00803D71"/>
    <w:rsid w:val="00805ABA"/>
    <w:rsid w:val="00805C77"/>
    <w:rsid w:val="00805CD3"/>
    <w:rsid w:val="008076BA"/>
    <w:rsid w:val="00807AC2"/>
    <w:rsid w:val="00807EEA"/>
    <w:rsid w:val="008110E7"/>
    <w:rsid w:val="00811937"/>
    <w:rsid w:val="00811BD5"/>
    <w:rsid w:val="00812EB4"/>
    <w:rsid w:val="0081332B"/>
    <w:rsid w:val="008149B9"/>
    <w:rsid w:val="0081565F"/>
    <w:rsid w:val="00816A15"/>
    <w:rsid w:val="00816C2C"/>
    <w:rsid w:val="008178B1"/>
    <w:rsid w:val="00820E8C"/>
    <w:rsid w:val="00821108"/>
    <w:rsid w:val="00822FF0"/>
    <w:rsid w:val="00823057"/>
    <w:rsid w:val="00824098"/>
    <w:rsid w:val="00824C35"/>
    <w:rsid w:val="00824F26"/>
    <w:rsid w:val="00825B40"/>
    <w:rsid w:val="0082605F"/>
    <w:rsid w:val="008267DC"/>
    <w:rsid w:val="008301A7"/>
    <w:rsid w:val="00830693"/>
    <w:rsid w:val="00831F88"/>
    <w:rsid w:val="00832A84"/>
    <w:rsid w:val="0083306B"/>
    <w:rsid w:val="0083316D"/>
    <w:rsid w:val="00834C01"/>
    <w:rsid w:val="00835DC6"/>
    <w:rsid w:val="00835E97"/>
    <w:rsid w:val="00836718"/>
    <w:rsid w:val="00836D02"/>
    <w:rsid w:val="00840039"/>
    <w:rsid w:val="00840E81"/>
    <w:rsid w:val="00842C59"/>
    <w:rsid w:val="00842CD4"/>
    <w:rsid w:val="00843B28"/>
    <w:rsid w:val="0084433A"/>
    <w:rsid w:val="0084460B"/>
    <w:rsid w:val="00844726"/>
    <w:rsid w:val="00844DF5"/>
    <w:rsid w:val="008453BB"/>
    <w:rsid w:val="0084645D"/>
    <w:rsid w:val="00846647"/>
    <w:rsid w:val="0084782E"/>
    <w:rsid w:val="00847A26"/>
    <w:rsid w:val="00847F13"/>
    <w:rsid w:val="00850698"/>
    <w:rsid w:val="00850EF8"/>
    <w:rsid w:val="0085171A"/>
    <w:rsid w:val="00852700"/>
    <w:rsid w:val="00854190"/>
    <w:rsid w:val="00855762"/>
    <w:rsid w:val="008559BC"/>
    <w:rsid w:val="0085734D"/>
    <w:rsid w:val="00857CF5"/>
    <w:rsid w:val="0086006B"/>
    <w:rsid w:val="008602FA"/>
    <w:rsid w:val="00860DEB"/>
    <w:rsid w:val="00860DFF"/>
    <w:rsid w:val="00862021"/>
    <w:rsid w:val="00862185"/>
    <w:rsid w:val="008645AA"/>
    <w:rsid w:val="00864D39"/>
    <w:rsid w:val="00867DDE"/>
    <w:rsid w:val="00871866"/>
    <w:rsid w:val="00871A54"/>
    <w:rsid w:val="008729F0"/>
    <w:rsid w:val="00872BF4"/>
    <w:rsid w:val="00875352"/>
    <w:rsid w:val="0087609E"/>
    <w:rsid w:val="00880243"/>
    <w:rsid w:val="00880281"/>
    <w:rsid w:val="00880332"/>
    <w:rsid w:val="00880962"/>
    <w:rsid w:val="00880B72"/>
    <w:rsid w:val="00880B9F"/>
    <w:rsid w:val="00880C09"/>
    <w:rsid w:val="0088181D"/>
    <w:rsid w:val="0088197B"/>
    <w:rsid w:val="00882ECB"/>
    <w:rsid w:val="008855D7"/>
    <w:rsid w:val="00886537"/>
    <w:rsid w:val="008877D7"/>
    <w:rsid w:val="00890139"/>
    <w:rsid w:val="00890244"/>
    <w:rsid w:val="008903EE"/>
    <w:rsid w:val="00892AE8"/>
    <w:rsid w:val="0089385D"/>
    <w:rsid w:val="00897507"/>
    <w:rsid w:val="00897676"/>
    <w:rsid w:val="008976E4"/>
    <w:rsid w:val="00897C9D"/>
    <w:rsid w:val="008A0002"/>
    <w:rsid w:val="008A032D"/>
    <w:rsid w:val="008A1F12"/>
    <w:rsid w:val="008A4614"/>
    <w:rsid w:val="008A4FF4"/>
    <w:rsid w:val="008A62A3"/>
    <w:rsid w:val="008A6EAE"/>
    <w:rsid w:val="008A72CD"/>
    <w:rsid w:val="008A7318"/>
    <w:rsid w:val="008B038D"/>
    <w:rsid w:val="008B0E0D"/>
    <w:rsid w:val="008B2A1F"/>
    <w:rsid w:val="008B2EB8"/>
    <w:rsid w:val="008B2F91"/>
    <w:rsid w:val="008B39BA"/>
    <w:rsid w:val="008B4214"/>
    <w:rsid w:val="008B4BA2"/>
    <w:rsid w:val="008B63E1"/>
    <w:rsid w:val="008C03C6"/>
    <w:rsid w:val="008C338C"/>
    <w:rsid w:val="008C38D9"/>
    <w:rsid w:val="008C3B25"/>
    <w:rsid w:val="008C3EC2"/>
    <w:rsid w:val="008C424F"/>
    <w:rsid w:val="008C4B1D"/>
    <w:rsid w:val="008C4E76"/>
    <w:rsid w:val="008C7B84"/>
    <w:rsid w:val="008D08AA"/>
    <w:rsid w:val="008D294C"/>
    <w:rsid w:val="008D2D6E"/>
    <w:rsid w:val="008D4281"/>
    <w:rsid w:val="008D49B6"/>
    <w:rsid w:val="008D583B"/>
    <w:rsid w:val="008D6B80"/>
    <w:rsid w:val="008D6F50"/>
    <w:rsid w:val="008D710A"/>
    <w:rsid w:val="008E0B1D"/>
    <w:rsid w:val="008E17D5"/>
    <w:rsid w:val="008E1F92"/>
    <w:rsid w:val="008E2B5F"/>
    <w:rsid w:val="008E2E8C"/>
    <w:rsid w:val="008E319D"/>
    <w:rsid w:val="008E3C63"/>
    <w:rsid w:val="008E4346"/>
    <w:rsid w:val="008E6093"/>
    <w:rsid w:val="008E648C"/>
    <w:rsid w:val="008F0E0A"/>
    <w:rsid w:val="008F127D"/>
    <w:rsid w:val="008F1E75"/>
    <w:rsid w:val="008F1F7C"/>
    <w:rsid w:val="008F316B"/>
    <w:rsid w:val="008F33CD"/>
    <w:rsid w:val="008F35E3"/>
    <w:rsid w:val="008F4B0F"/>
    <w:rsid w:val="008F4FB2"/>
    <w:rsid w:val="008F53FD"/>
    <w:rsid w:val="008F61F3"/>
    <w:rsid w:val="008F6A4C"/>
    <w:rsid w:val="008F7144"/>
    <w:rsid w:val="008F7E2A"/>
    <w:rsid w:val="008F7E31"/>
    <w:rsid w:val="00900395"/>
    <w:rsid w:val="009006EB"/>
    <w:rsid w:val="009034D4"/>
    <w:rsid w:val="00904D34"/>
    <w:rsid w:val="00907F61"/>
    <w:rsid w:val="00910C72"/>
    <w:rsid w:val="00910FBD"/>
    <w:rsid w:val="00911F63"/>
    <w:rsid w:val="009120F2"/>
    <w:rsid w:val="009125B0"/>
    <w:rsid w:val="00912F94"/>
    <w:rsid w:val="009157D4"/>
    <w:rsid w:val="00915F4A"/>
    <w:rsid w:val="00916660"/>
    <w:rsid w:val="00916854"/>
    <w:rsid w:val="00916DA4"/>
    <w:rsid w:val="00917110"/>
    <w:rsid w:val="009206B5"/>
    <w:rsid w:val="009225BA"/>
    <w:rsid w:val="009246AA"/>
    <w:rsid w:val="00924C2B"/>
    <w:rsid w:val="00924C8F"/>
    <w:rsid w:val="00924F2A"/>
    <w:rsid w:val="00925DBF"/>
    <w:rsid w:val="00927592"/>
    <w:rsid w:val="00931B82"/>
    <w:rsid w:val="00931F83"/>
    <w:rsid w:val="009338D1"/>
    <w:rsid w:val="00935B73"/>
    <w:rsid w:val="009368E8"/>
    <w:rsid w:val="00936DE9"/>
    <w:rsid w:val="009401EA"/>
    <w:rsid w:val="00940943"/>
    <w:rsid w:val="00940B13"/>
    <w:rsid w:val="00941464"/>
    <w:rsid w:val="009416A4"/>
    <w:rsid w:val="00942273"/>
    <w:rsid w:val="0094248C"/>
    <w:rsid w:val="00942BE1"/>
    <w:rsid w:val="00942ED2"/>
    <w:rsid w:val="009437E4"/>
    <w:rsid w:val="00944BC9"/>
    <w:rsid w:val="00945130"/>
    <w:rsid w:val="00946AFB"/>
    <w:rsid w:val="00947C09"/>
    <w:rsid w:val="0095134C"/>
    <w:rsid w:val="0095167B"/>
    <w:rsid w:val="00952084"/>
    <w:rsid w:val="009521CB"/>
    <w:rsid w:val="00953ADD"/>
    <w:rsid w:val="009548D0"/>
    <w:rsid w:val="009552FC"/>
    <w:rsid w:val="00957B4A"/>
    <w:rsid w:val="00960A52"/>
    <w:rsid w:val="009614F2"/>
    <w:rsid w:val="00961DCD"/>
    <w:rsid w:val="009629D9"/>
    <w:rsid w:val="00963D2B"/>
    <w:rsid w:val="00966A24"/>
    <w:rsid w:val="00967514"/>
    <w:rsid w:val="0096762C"/>
    <w:rsid w:val="00967777"/>
    <w:rsid w:val="00970556"/>
    <w:rsid w:val="009705A8"/>
    <w:rsid w:val="0097104E"/>
    <w:rsid w:val="00972720"/>
    <w:rsid w:val="00972D0C"/>
    <w:rsid w:val="00973B9B"/>
    <w:rsid w:val="00975CFD"/>
    <w:rsid w:val="00980C53"/>
    <w:rsid w:val="00981296"/>
    <w:rsid w:val="009813C1"/>
    <w:rsid w:val="00981461"/>
    <w:rsid w:val="00982318"/>
    <w:rsid w:val="00982802"/>
    <w:rsid w:val="00984433"/>
    <w:rsid w:val="0099077D"/>
    <w:rsid w:val="00991E8F"/>
    <w:rsid w:val="00992099"/>
    <w:rsid w:val="009927E7"/>
    <w:rsid w:val="00995E66"/>
    <w:rsid w:val="009965B0"/>
    <w:rsid w:val="00996BC4"/>
    <w:rsid w:val="00996C42"/>
    <w:rsid w:val="00996E1B"/>
    <w:rsid w:val="00997D7C"/>
    <w:rsid w:val="009A0442"/>
    <w:rsid w:val="009A0677"/>
    <w:rsid w:val="009A20E1"/>
    <w:rsid w:val="009A3DEA"/>
    <w:rsid w:val="009A6E8E"/>
    <w:rsid w:val="009A7A64"/>
    <w:rsid w:val="009A7D07"/>
    <w:rsid w:val="009A7D88"/>
    <w:rsid w:val="009B11E2"/>
    <w:rsid w:val="009B1AC4"/>
    <w:rsid w:val="009B1FF5"/>
    <w:rsid w:val="009B2594"/>
    <w:rsid w:val="009B2DBC"/>
    <w:rsid w:val="009B603E"/>
    <w:rsid w:val="009B617D"/>
    <w:rsid w:val="009B691D"/>
    <w:rsid w:val="009B6CCF"/>
    <w:rsid w:val="009C085B"/>
    <w:rsid w:val="009C2261"/>
    <w:rsid w:val="009C24E4"/>
    <w:rsid w:val="009C3101"/>
    <w:rsid w:val="009C3E77"/>
    <w:rsid w:val="009C5650"/>
    <w:rsid w:val="009C773D"/>
    <w:rsid w:val="009C7840"/>
    <w:rsid w:val="009D035E"/>
    <w:rsid w:val="009D0769"/>
    <w:rsid w:val="009D0C97"/>
    <w:rsid w:val="009D16EB"/>
    <w:rsid w:val="009D2012"/>
    <w:rsid w:val="009D2543"/>
    <w:rsid w:val="009D2C11"/>
    <w:rsid w:val="009D4B0E"/>
    <w:rsid w:val="009D5182"/>
    <w:rsid w:val="009D606F"/>
    <w:rsid w:val="009D6A2D"/>
    <w:rsid w:val="009D781B"/>
    <w:rsid w:val="009E0749"/>
    <w:rsid w:val="009E0B3F"/>
    <w:rsid w:val="009E1AA7"/>
    <w:rsid w:val="009E2E9F"/>
    <w:rsid w:val="009E5434"/>
    <w:rsid w:val="009E54B2"/>
    <w:rsid w:val="009E6406"/>
    <w:rsid w:val="009F03EC"/>
    <w:rsid w:val="009F0A8A"/>
    <w:rsid w:val="009F1767"/>
    <w:rsid w:val="009F2027"/>
    <w:rsid w:val="009F3268"/>
    <w:rsid w:val="009F3731"/>
    <w:rsid w:val="009F3763"/>
    <w:rsid w:val="009F3D69"/>
    <w:rsid w:val="009F5891"/>
    <w:rsid w:val="009F6104"/>
    <w:rsid w:val="009F6A96"/>
    <w:rsid w:val="009F7F47"/>
    <w:rsid w:val="00A007D3"/>
    <w:rsid w:val="00A039E5"/>
    <w:rsid w:val="00A03B6B"/>
    <w:rsid w:val="00A03E8A"/>
    <w:rsid w:val="00A06363"/>
    <w:rsid w:val="00A073F4"/>
    <w:rsid w:val="00A10A84"/>
    <w:rsid w:val="00A10DB6"/>
    <w:rsid w:val="00A11A3C"/>
    <w:rsid w:val="00A139ED"/>
    <w:rsid w:val="00A141BA"/>
    <w:rsid w:val="00A144E0"/>
    <w:rsid w:val="00A14C6F"/>
    <w:rsid w:val="00A154F9"/>
    <w:rsid w:val="00A15D47"/>
    <w:rsid w:val="00A1647D"/>
    <w:rsid w:val="00A16D5D"/>
    <w:rsid w:val="00A16DC0"/>
    <w:rsid w:val="00A178A8"/>
    <w:rsid w:val="00A20F7C"/>
    <w:rsid w:val="00A217AB"/>
    <w:rsid w:val="00A229CB"/>
    <w:rsid w:val="00A23D4C"/>
    <w:rsid w:val="00A24A91"/>
    <w:rsid w:val="00A24C8C"/>
    <w:rsid w:val="00A24E47"/>
    <w:rsid w:val="00A25112"/>
    <w:rsid w:val="00A25474"/>
    <w:rsid w:val="00A25AC3"/>
    <w:rsid w:val="00A26BB7"/>
    <w:rsid w:val="00A26E93"/>
    <w:rsid w:val="00A27A56"/>
    <w:rsid w:val="00A27BB7"/>
    <w:rsid w:val="00A31C9D"/>
    <w:rsid w:val="00A3691F"/>
    <w:rsid w:val="00A36A82"/>
    <w:rsid w:val="00A40174"/>
    <w:rsid w:val="00A403D4"/>
    <w:rsid w:val="00A406C7"/>
    <w:rsid w:val="00A40935"/>
    <w:rsid w:val="00A43134"/>
    <w:rsid w:val="00A4349F"/>
    <w:rsid w:val="00A468F3"/>
    <w:rsid w:val="00A46CA3"/>
    <w:rsid w:val="00A4749F"/>
    <w:rsid w:val="00A47A93"/>
    <w:rsid w:val="00A47AF6"/>
    <w:rsid w:val="00A50F08"/>
    <w:rsid w:val="00A517A3"/>
    <w:rsid w:val="00A51850"/>
    <w:rsid w:val="00A52152"/>
    <w:rsid w:val="00A53B32"/>
    <w:rsid w:val="00A542B5"/>
    <w:rsid w:val="00A5447D"/>
    <w:rsid w:val="00A604D6"/>
    <w:rsid w:val="00A60855"/>
    <w:rsid w:val="00A60FE9"/>
    <w:rsid w:val="00A6268F"/>
    <w:rsid w:val="00A62978"/>
    <w:rsid w:val="00A63C47"/>
    <w:rsid w:val="00A640B6"/>
    <w:rsid w:val="00A64C8E"/>
    <w:rsid w:val="00A6519E"/>
    <w:rsid w:val="00A6544B"/>
    <w:rsid w:val="00A65A0A"/>
    <w:rsid w:val="00A663E9"/>
    <w:rsid w:val="00A66E8D"/>
    <w:rsid w:val="00A66F5A"/>
    <w:rsid w:val="00A67163"/>
    <w:rsid w:val="00A67886"/>
    <w:rsid w:val="00A70061"/>
    <w:rsid w:val="00A7347F"/>
    <w:rsid w:val="00A74499"/>
    <w:rsid w:val="00A75951"/>
    <w:rsid w:val="00A766CD"/>
    <w:rsid w:val="00A7735D"/>
    <w:rsid w:val="00A80AFC"/>
    <w:rsid w:val="00A815F8"/>
    <w:rsid w:val="00A82144"/>
    <w:rsid w:val="00A83370"/>
    <w:rsid w:val="00A84E55"/>
    <w:rsid w:val="00A877BB"/>
    <w:rsid w:val="00A912DE"/>
    <w:rsid w:val="00A94112"/>
    <w:rsid w:val="00A948C8"/>
    <w:rsid w:val="00A94E38"/>
    <w:rsid w:val="00A95D00"/>
    <w:rsid w:val="00A96BA6"/>
    <w:rsid w:val="00AA1CE5"/>
    <w:rsid w:val="00AA2B6F"/>
    <w:rsid w:val="00AA2D9D"/>
    <w:rsid w:val="00AA3439"/>
    <w:rsid w:val="00AA5A62"/>
    <w:rsid w:val="00AA6608"/>
    <w:rsid w:val="00AB0601"/>
    <w:rsid w:val="00AB1094"/>
    <w:rsid w:val="00AB1541"/>
    <w:rsid w:val="00AB1BBE"/>
    <w:rsid w:val="00AB21F9"/>
    <w:rsid w:val="00AB3640"/>
    <w:rsid w:val="00AB4672"/>
    <w:rsid w:val="00AB4A9F"/>
    <w:rsid w:val="00AB5333"/>
    <w:rsid w:val="00AB5466"/>
    <w:rsid w:val="00AB55F9"/>
    <w:rsid w:val="00AB6560"/>
    <w:rsid w:val="00AB6A90"/>
    <w:rsid w:val="00AB781A"/>
    <w:rsid w:val="00AB7CF4"/>
    <w:rsid w:val="00AC08DA"/>
    <w:rsid w:val="00AC2781"/>
    <w:rsid w:val="00AC3336"/>
    <w:rsid w:val="00AC3379"/>
    <w:rsid w:val="00AC36C5"/>
    <w:rsid w:val="00AC3B1E"/>
    <w:rsid w:val="00AC521F"/>
    <w:rsid w:val="00AC566F"/>
    <w:rsid w:val="00AC5D12"/>
    <w:rsid w:val="00AD0294"/>
    <w:rsid w:val="00AD1593"/>
    <w:rsid w:val="00AD18A2"/>
    <w:rsid w:val="00AD1DAD"/>
    <w:rsid w:val="00AD219F"/>
    <w:rsid w:val="00AD43BE"/>
    <w:rsid w:val="00AD4E50"/>
    <w:rsid w:val="00AD6920"/>
    <w:rsid w:val="00AD6BCB"/>
    <w:rsid w:val="00AD7BBE"/>
    <w:rsid w:val="00AE07BE"/>
    <w:rsid w:val="00AE19E8"/>
    <w:rsid w:val="00AE2194"/>
    <w:rsid w:val="00AE2FA6"/>
    <w:rsid w:val="00AE4CD4"/>
    <w:rsid w:val="00AE4E59"/>
    <w:rsid w:val="00AE4FA2"/>
    <w:rsid w:val="00AE546F"/>
    <w:rsid w:val="00AE5A2B"/>
    <w:rsid w:val="00AE7739"/>
    <w:rsid w:val="00AF472C"/>
    <w:rsid w:val="00AF5507"/>
    <w:rsid w:val="00AF7091"/>
    <w:rsid w:val="00B003B1"/>
    <w:rsid w:val="00B00CEB"/>
    <w:rsid w:val="00B022FA"/>
    <w:rsid w:val="00B023B4"/>
    <w:rsid w:val="00B04590"/>
    <w:rsid w:val="00B0567C"/>
    <w:rsid w:val="00B06022"/>
    <w:rsid w:val="00B062D2"/>
    <w:rsid w:val="00B06FCD"/>
    <w:rsid w:val="00B071AE"/>
    <w:rsid w:val="00B11450"/>
    <w:rsid w:val="00B11FBC"/>
    <w:rsid w:val="00B12D40"/>
    <w:rsid w:val="00B14BF3"/>
    <w:rsid w:val="00B15EE4"/>
    <w:rsid w:val="00B208D5"/>
    <w:rsid w:val="00B2095D"/>
    <w:rsid w:val="00B212B4"/>
    <w:rsid w:val="00B2195F"/>
    <w:rsid w:val="00B24263"/>
    <w:rsid w:val="00B248D2"/>
    <w:rsid w:val="00B25B7F"/>
    <w:rsid w:val="00B25F23"/>
    <w:rsid w:val="00B27406"/>
    <w:rsid w:val="00B302EA"/>
    <w:rsid w:val="00B31E5C"/>
    <w:rsid w:val="00B320CC"/>
    <w:rsid w:val="00B327C4"/>
    <w:rsid w:val="00B3292A"/>
    <w:rsid w:val="00B32DA3"/>
    <w:rsid w:val="00B33CBB"/>
    <w:rsid w:val="00B341F9"/>
    <w:rsid w:val="00B346BE"/>
    <w:rsid w:val="00B346D6"/>
    <w:rsid w:val="00B347F3"/>
    <w:rsid w:val="00B34933"/>
    <w:rsid w:val="00B34CA5"/>
    <w:rsid w:val="00B34DC5"/>
    <w:rsid w:val="00B3583F"/>
    <w:rsid w:val="00B36CA9"/>
    <w:rsid w:val="00B37185"/>
    <w:rsid w:val="00B374DD"/>
    <w:rsid w:val="00B40045"/>
    <w:rsid w:val="00B4017C"/>
    <w:rsid w:val="00B41972"/>
    <w:rsid w:val="00B43094"/>
    <w:rsid w:val="00B43E5C"/>
    <w:rsid w:val="00B44504"/>
    <w:rsid w:val="00B45913"/>
    <w:rsid w:val="00B46C47"/>
    <w:rsid w:val="00B470C6"/>
    <w:rsid w:val="00B47551"/>
    <w:rsid w:val="00B47DD7"/>
    <w:rsid w:val="00B47E72"/>
    <w:rsid w:val="00B54931"/>
    <w:rsid w:val="00B54BE2"/>
    <w:rsid w:val="00B54D57"/>
    <w:rsid w:val="00B55A68"/>
    <w:rsid w:val="00B56CF0"/>
    <w:rsid w:val="00B57468"/>
    <w:rsid w:val="00B605E1"/>
    <w:rsid w:val="00B6110A"/>
    <w:rsid w:val="00B639AF"/>
    <w:rsid w:val="00B64025"/>
    <w:rsid w:val="00B65ED0"/>
    <w:rsid w:val="00B66AEE"/>
    <w:rsid w:val="00B70F13"/>
    <w:rsid w:val="00B71880"/>
    <w:rsid w:val="00B718FC"/>
    <w:rsid w:val="00B725C1"/>
    <w:rsid w:val="00B73611"/>
    <w:rsid w:val="00B736E3"/>
    <w:rsid w:val="00B74BD6"/>
    <w:rsid w:val="00B75B07"/>
    <w:rsid w:val="00B76465"/>
    <w:rsid w:val="00B76A78"/>
    <w:rsid w:val="00B774F7"/>
    <w:rsid w:val="00B80E30"/>
    <w:rsid w:val="00B81314"/>
    <w:rsid w:val="00B81401"/>
    <w:rsid w:val="00B82270"/>
    <w:rsid w:val="00B83949"/>
    <w:rsid w:val="00B83E24"/>
    <w:rsid w:val="00B84D73"/>
    <w:rsid w:val="00B85645"/>
    <w:rsid w:val="00B85A67"/>
    <w:rsid w:val="00B86EB3"/>
    <w:rsid w:val="00B8744B"/>
    <w:rsid w:val="00B91460"/>
    <w:rsid w:val="00B919ED"/>
    <w:rsid w:val="00B91F0C"/>
    <w:rsid w:val="00B91F18"/>
    <w:rsid w:val="00B92670"/>
    <w:rsid w:val="00B92A6E"/>
    <w:rsid w:val="00B93303"/>
    <w:rsid w:val="00B93554"/>
    <w:rsid w:val="00B94031"/>
    <w:rsid w:val="00B94BCF"/>
    <w:rsid w:val="00B94D3A"/>
    <w:rsid w:val="00B954EF"/>
    <w:rsid w:val="00B95FE6"/>
    <w:rsid w:val="00BA0240"/>
    <w:rsid w:val="00BA0E94"/>
    <w:rsid w:val="00BA20F5"/>
    <w:rsid w:val="00BA2998"/>
    <w:rsid w:val="00BA29C4"/>
    <w:rsid w:val="00BA3B73"/>
    <w:rsid w:val="00BA3B8D"/>
    <w:rsid w:val="00BA3FE4"/>
    <w:rsid w:val="00BA4FB5"/>
    <w:rsid w:val="00BA54E5"/>
    <w:rsid w:val="00BA5621"/>
    <w:rsid w:val="00BA60B1"/>
    <w:rsid w:val="00BA6160"/>
    <w:rsid w:val="00BA62AA"/>
    <w:rsid w:val="00BA77A4"/>
    <w:rsid w:val="00BB0DC5"/>
    <w:rsid w:val="00BB195E"/>
    <w:rsid w:val="00BB372A"/>
    <w:rsid w:val="00BB3F91"/>
    <w:rsid w:val="00BB4A02"/>
    <w:rsid w:val="00BB67E4"/>
    <w:rsid w:val="00BB6884"/>
    <w:rsid w:val="00BB78FE"/>
    <w:rsid w:val="00BC0C9D"/>
    <w:rsid w:val="00BC0F87"/>
    <w:rsid w:val="00BC1BCC"/>
    <w:rsid w:val="00BC1D2D"/>
    <w:rsid w:val="00BC295B"/>
    <w:rsid w:val="00BC2E4D"/>
    <w:rsid w:val="00BC36BA"/>
    <w:rsid w:val="00BC43E8"/>
    <w:rsid w:val="00BC4DAC"/>
    <w:rsid w:val="00BC4DAD"/>
    <w:rsid w:val="00BC5081"/>
    <w:rsid w:val="00BC53A1"/>
    <w:rsid w:val="00BC53EE"/>
    <w:rsid w:val="00BC6425"/>
    <w:rsid w:val="00BC64AD"/>
    <w:rsid w:val="00BC6B2E"/>
    <w:rsid w:val="00BC73C9"/>
    <w:rsid w:val="00BD18E8"/>
    <w:rsid w:val="00BD197B"/>
    <w:rsid w:val="00BD225A"/>
    <w:rsid w:val="00BD2427"/>
    <w:rsid w:val="00BD2A62"/>
    <w:rsid w:val="00BD3B02"/>
    <w:rsid w:val="00BD3CCD"/>
    <w:rsid w:val="00BD5367"/>
    <w:rsid w:val="00BD5AED"/>
    <w:rsid w:val="00BD62D0"/>
    <w:rsid w:val="00BD678A"/>
    <w:rsid w:val="00BD6B3D"/>
    <w:rsid w:val="00BE164A"/>
    <w:rsid w:val="00BE2659"/>
    <w:rsid w:val="00BE30AE"/>
    <w:rsid w:val="00BE31BC"/>
    <w:rsid w:val="00BE469D"/>
    <w:rsid w:val="00BE46D4"/>
    <w:rsid w:val="00BE7090"/>
    <w:rsid w:val="00BE7538"/>
    <w:rsid w:val="00BF0678"/>
    <w:rsid w:val="00BF0D9E"/>
    <w:rsid w:val="00BF2A5B"/>
    <w:rsid w:val="00BF38FB"/>
    <w:rsid w:val="00BF47B9"/>
    <w:rsid w:val="00BF4D1F"/>
    <w:rsid w:val="00BF5DC1"/>
    <w:rsid w:val="00BF5F03"/>
    <w:rsid w:val="00C01C91"/>
    <w:rsid w:val="00C020FA"/>
    <w:rsid w:val="00C02280"/>
    <w:rsid w:val="00C02A10"/>
    <w:rsid w:val="00C0347D"/>
    <w:rsid w:val="00C03EFC"/>
    <w:rsid w:val="00C04585"/>
    <w:rsid w:val="00C05DFA"/>
    <w:rsid w:val="00C075A9"/>
    <w:rsid w:val="00C07A46"/>
    <w:rsid w:val="00C122CA"/>
    <w:rsid w:val="00C1365C"/>
    <w:rsid w:val="00C136CE"/>
    <w:rsid w:val="00C14183"/>
    <w:rsid w:val="00C141A3"/>
    <w:rsid w:val="00C1629B"/>
    <w:rsid w:val="00C17412"/>
    <w:rsid w:val="00C205B4"/>
    <w:rsid w:val="00C2083D"/>
    <w:rsid w:val="00C20968"/>
    <w:rsid w:val="00C20DBB"/>
    <w:rsid w:val="00C21DD2"/>
    <w:rsid w:val="00C21E2F"/>
    <w:rsid w:val="00C240B8"/>
    <w:rsid w:val="00C30FA5"/>
    <w:rsid w:val="00C3101E"/>
    <w:rsid w:val="00C348EB"/>
    <w:rsid w:val="00C374A6"/>
    <w:rsid w:val="00C37C8A"/>
    <w:rsid w:val="00C40EB5"/>
    <w:rsid w:val="00C40F13"/>
    <w:rsid w:val="00C41866"/>
    <w:rsid w:val="00C432B7"/>
    <w:rsid w:val="00C43E0C"/>
    <w:rsid w:val="00C4490C"/>
    <w:rsid w:val="00C4566F"/>
    <w:rsid w:val="00C45808"/>
    <w:rsid w:val="00C45CFB"/>
    <w:rsid w:val="00C46ABF"/>
    <w:rsid w:val="00C46FBC"/>
    <w:rsid w:val="00C47731"/>
    <w:rsid w:val="00C479CF"/>
    <w:rsid w:val="00C50427"/>
    <w:rsid w:val="00C51164"/>
    <w:rsid w:val="00C51C5E"/>
    <w:rsid w:val="00C51DC4"/>
    <w:rsid w:val="00C52934"/>
    <w:rsid w:val="00C56B29"/>
    <w:rsid w:val="00C56B46"/>
    <w:rsid w:val="00C57056"/>
    <w:rsid w:val="00C57A5F"/>
    <w:rsid w:val="00C60316"/>
    <w:rsid w:val="00C627AB"/>
    <w:rsid w:val="00C6293F"/>
    <w:rsid w:val="00C63719"/>
    <w:rsid w:val="00C64B29"/>
    <w:rsid w:val="00C64F84"/>
    <w:rsid w:val="00C65669"/>
    <w:rsid w:val="00C66D12"/>
    <w:rsid w:val="00C67F66"/>
    <w:rsid w:val="00C70A4A"/>
    <w:rsid w:val="00C73178"/>
    <w:rsid w:val="00C7419D"/>
    <w:rsid w:val="00C744BB"/>
    <w:rsid w:val="00C74A4C"/>
    <w:rsid w:val="00C74E4A"/>
    <w:rsid w:val="00C754AF"/>
    <w:rsid w:val="00C75A0B"/>
    <w:rsid w:val="00C75C12"/>
    <w:rsid w:val="00C76FE7"/>
    <w:rsid w:val="00C81309"/>
    <w:rsid w:val="00C813CF"/>
    <w:rsid w:val="00C83AC4"/>
    <w:rsid w:val="00C849EE"/>
    <w:rsid w:val="00C84A3A"/>
    <w:rsid w:val="00C84C09"/>
    <w:rsid w:val="00C84F38"/>
    <w:rsid w:val="00C85179"/>
    <w:rsid w:val="00C8648A"/>
    <w:rsid w:val="00C87480"/>
    <w:rsid w:val="00C87E62"/>
    <w:rsid w:val="00C902B0"/>
    <w:rsid w:val="00C923A6"/>
    <w:rsid w:val="00C92609"/>
    <w:rsid w:val="00C9294F"/>
    <w:rsid w:val="00C93173"/>
    <w:rsid w:val="00C933D0"/>
    <w:rsid w:val="00C959E2"/>
    <w:rsid w:val="00C95BDA"/>
    <w:rsid w:val="00C9657F"/>
    <w:rsid w:val="00CA0007"/>
    <w:rsid w:val="00CA0609"/>
    <w:rsid w:val="00CA0B87"/>
    <w:rsid w:val="00CA0C28"/>
    <w:rsid w:val="00CA1000"/>
    <w:rsid w:val="00CA2023"/>
    <w:rsid w:val="00CA2302"/>
    <w:rsid w:val="00CA29FB"/>
    <w:rsid w:val="00CA2E6D"/>
    <w:rsid w:val="00CA3C40"/>
    <w:rsid w:val="00CA4184"/>
    <w:rsid w:val="00CA4CC9"/>
    <w:rsid w:val="00CA502E"/>
    <w:rsid w:val="00CA50F6"/>
    <w:rsid w:val="00CA5A1E"/>
    <w:rsid w:val="00CA600E"/>
    <w:rsid w:val="00CA6117"/>
    <w:rsid w:val="00CA65A2"/>
    <w:rsid w:val="00CA6ED8"/>
    <w:rsid w:val="00CB0E06"/>
    <w:rsid w:val="00CB2AD7"/>
    <w:rsid w:val="00CB43ED"/>
    <w:rsid w:val="00CB5620"/>
    <w:rsid w:val="00CB56F8"/>
    <w:rsid w:val="00CB7408"/>
    <w:rsid w:val="00CC0087"/>
    <w:rsid w:val="00CC0608"/>
    <w:rsid w:val="00CC09BD"/>
    <w:rsid w:val="00CC0D11"/>
    <w:rsid w:val="00CC3358"/>
    <w:rsid w:val="00CC3DF8"/>
    <w:rsid w:val="00CC4A63"/>
    <w:rsid w:val="00CC5942"/>
    <w:rsid w:val="00CC5CB6"/>
    <w:rsid w:val="00CC753D"/>
    <w:rsid w:val="00CC7F84"/>
    <w:rsid w:val="00CD2266"/>
    <w:rsid w:val="00CD3409"/>
    <w:rsid w:val="00CD49C5"/>
    <w:rsid w:val="00CD5987"/>
    <w:rsid w:val="00CD6D66"/>
    <w:rsid w:val="00CE0587"/>
    <w:rsid w:val="00CE0ADB"/>
    <w:rsid w:val="00CE1445"/>
    <w:rsid w:val="00CE16A5"/>
    <w:rsid w:val="00CE219F"/>
    <w:rsid w:val="00CE2F2D"/>
    <w:rsid w:val="00CE36DC"/>
    <w:rsid w:val="00CE417E"/>
    <w:rsid w:val="00CE5245"/>
    <w:rsid w:val="00CE54DE"/>
    <w:rsid w:val="00CE5AD8"/>
    <w:rsid w:val="00CE610E"/>
    <w:rsid w:val="00CE681C"/>
    <w:rsid w:val="00CE7A46"/>
    <w:rsid w:val="00CF0CA0"/>
    <w:rsid w:val="00CF1878"/>
    <w:rsid w:val="00CF1D5C"/>
    <w:rsid w:val="00CF3DBD"/>
    <w:rsid w:val="00CF5459"/>
    <w:rsid w:val="00CF5972"/>
    <w:rsid w:val="00CF6516"/>
    <w:rsid w:val="00CF6A71"/>
    <w:rsid w:val="00CF700D"/>
    <w:rsid w:val="00CF7D6C"/>
    <w:rsid w:val="00D012E9"/>
    <w:rsid w:val="00D016D2"/>
    <w:rsid w:val="00D018DA"/>
    <w:rsid w:val="00D01AA3"/>
    <w:rsid w:val="00D03516"/>
    <w:rsid w:val="00D03D93"/>
    <w:rsid w:val="00D04524"/>
    <w:rsid w:val="00D04B9D"/>
    <w:rsid w:val="00D04EB8"/>
    <w:rsid w:val="00D053FE"/>
    <w:rsid w:val="00D05CBC"/>
    <w:rsid w:val="00D0688A"/>
    <w:rsid w:val="00D07D65"/>
    <w:rsid w:val="00D10D02"/>
    <w:rsid w:val="00D10D4D"/>
    <w:rsid w:val="00D114A8"/>
    <w:rsid w:val="00D12671"/>
    <w:rsid w:val="00D12944"/>
    <w:rsid w:val="00D13D53"/>
    <w:rsid w:val="00D14798"/>
    <w:rsid w:val="00D1502F"/>
    <w:rsid w:val="00D16538"/>
    <w:rsid w:val="00D20294"/>
    <w:rsid w:val="00D20656"/>
    <w:rsid w:val="00D208EB"/>
    <w:rsid w:val="00D22304"/>
    <w:rsid w:val="00D22B67"/>
    <w:rsid w:val="00D23151"/>
    <w:rsid w:val="00D23311"/>
    <w:rsid w:val="00D246B2"/>
    <w:rsid w:val="00D24AD4"/>
    <w:rsid w:val="00D25293"/>
    <w:rsid w:val="00D25754"/>
    <w:rsid w:val="00D260E2"/>
    <w:rsid w:val="00D2762E"/>
    <w:rsid w:val="00D31D81"/>
    <w:rsid w:val="00D3339F"/>
    <w:rsid w:val="00D34B46"/>
    <w:rsid w:val="00D36AC3"/>
    <w:rsid w:val="00D379A1"/>
    <w:rsid w:val="00D433A2"/>
    <w:rsid w:val="00D43444"/>
    <w:rsid w:val="00D436C0"/>
    <w:rsid w:val="00D4782E"/>
    <w:rsid w:val="00D502AB"/>
    <w:rsid w:val="00D51420"/>
    <w:rsid w:val="00D5215D"/>
    <w:rsid w:val="00D5220E"/>
    <w:rsid w:val="00D53FD8"/>
    <w:rsid w:val="00D54A80"/>
    <w:rsid w:val="00D560F3"/>
    <w:rsid w:val="00D56A1B"/>
    <w:rsid w:val="00D56E4F"/>
    <w:rsid w:val="00D62840"/>
    <w:rsid w:val="00D628D0"/>
    <w:rsid w:val="00D634A0"/>
    <w:rsid w:val="00D64619"/>
    <w:rsid w:val="00D64B83"/>
    <w:rsid w:val="00D67646"/>
    <w:rsid w:val="00D70547"/>
    <w:rsid w:val="00D7088D"/>
    <w:rsid w:val="00D7636A"/>
    <w:rsid w:val="00D767B9"/>
    <w:rsid w:val="00D76E5D"/>
    <w:rsid w:val="00D77B98"/>
    <w:rsid w:val="00D77C96"/>
    <w:rsid w:val="00D818E3"/>
    <w:rsid w:val="00D82AF9"/>
    <w:rsid w:val="00D82BB2"/>
    <w:rsid w:val="00D82D7E"/>
    <w:rsid w:val="00D83C5D"/>
    <w:rsid w:val="00D84DA2"/>
    <w:rsid w:val="00D860F7"/>
    <w:rsid w:val="00D867DC"/>
    <w:rsid w:val="00D86BFA"/>
    <w:rsid w:val="00D87B47"/>
    <w:rsid w:val="00D902A6"/>
    <w:rsid w:val="00D9183A"/>
    <w:rsid w:val="00D91C31"/>
    <w:rsid w:val="00D92D38"/>
    <w:rsid w:val="00D93785"/>
    <w:rsid w:val="00D93FC1"/>
    <w:rsid w:val="00D94E04"/>
    <w:rsid w:val="00D964CE"/>
    <w:rsid w:val="00D975DB"/>
    <w:rsid w:val="00D97A30"/>
    <w:rsid w:val="00D97D44"/>
    <w:rsid w:val="00DA2331"/>
    <w:rsid w:val="00DA24B0"/>
    <w:rsid w:val="00DA305B"/>
    <w:rsid w:val="00DA3AC6"/>
    <w:rsid w:val="00DA3F64"/>
    <w:rsid w:val="00DA4151"/>
    <w:rsid w:val="00DA4B0C"/>
    <w:rsid w:val="00DA4B8D"/>
    <w:rsid w:val="00DA4ED9"/>
    <w:rsid w:val="00DA5B2E"/>
    <w:rsid w:val="00DA607D"/>
    <w:rsid w:val="00DA63C7"/>
    <w:rsid w:val="00DA769F"/>
    <w:rsid w:val="00DA7BAF"/>
    <w:rsid w:val="00DB0514"/>
    <w:rsid w:val="00DB1128"/>
    <w:rsid w:val="00DB179D"/>
    <w:rsid w:val="00DB23AA"/>
    <w:rsid w:val="00DB3557"/>
    <w:rsid w:val="00DB4DDE"/>
    <w:rsid w:val="00DB56F5"/>
    <w:rsid w:val="00DB74FF"/>
    <w:rsid w:val="00DB779C"/>
    <w:rsid w:val="00DC0202"/>
    <w:rsid w:val="00DC0ACD"/>
    <w:rsid w:val="00DC11BD"/>
    <w:rsid w:val="00DC128D"/>
    <w:rsid w:val="00DC1661"/>
    <w:rsid w:val="00DC2A99"/>
    <w:rsid w:val="00DC368A"/>
    <w:rsid w:val="00DC43BA"/>
    <w:rsid w:val="00DC4609"/>
    <w:rsid w:val="00DC4CBC"/>
    <w:rsid w:val="00DC5050"/>
    <w:rsid w:val="00DC526E"/>
    <w:rsid w:val="00DC6D60"/>
    <w:rsid w:val="00DC725A"/>
    <w:rsid w:val="00DD0886"/>
    <w:rsid w:val="00DD22D3"/>
    <w:rsid w:val="00DD2BB1"/>
    <w:rsid w:val="00DD2F5E"/>
    <w:rsid w:val="00DD3B6F"/>
    <w:rsid w:val="00DD5102"/>
    <w:rsid w:val="00DD52A4"/>
    <w:rsid w:val="00DD7603"/>
    <w:rsid w:val="00DD7D8A"/>
    <w:rsid w:val="00DE00C5"/>
    <w:rsid w:val="00DE1359"/>
    <w:rsid w:val="00DE1F3E"/>
    <w:rsid w:val="00DE26BE"/>
    <w:rsid w:val="00DE2B21"/>
    <w:rsid w:val="00DE2B87"/>
    <w:rsid w:val="00DE3786"/>
    <w:rsid w:val="00DE5597"/>
    <w:rsid w:val="00DE5AF4"/>
    <w:rsid w:val="00DF0A79"/>
    <w:rsid w:val="00DF170F"/>
    <w:rsid w:val="00DF2824"/>
    <w:rsid w:val="00DF2DBD"/>
    <w:rsid w:val="00DF4505"/>
    <w:rsid w:val="00DF4B3E"/>
    <w:rsid w:val="00DF55C6"/>
    <w:rsid w:val="00DF77B3"/>
    <w:rsid w:val="00DF7BE1"/>
    <w:rsid w:val="00E00C99"/>
    <w:rsid w:val="00E00D55"/>
    <w:rsid w:val="00E00E44"/>
    <w:rsid w:val="00E02EA5"/>
    <w:rsid w:val="00E036E5"/>
    <w:rsid w:val="00E03712"/>
    <w:rsid w:val="00E03ECE"/>
    <w:rsid w:val="00E03F76"/>
    <w:rsid w:val="00E04195"/>
    <w:rsid w:val="00E06642"/>
    <w:rsid w:val="00E079FE"/>
    <w:rsid w:val="00E07D16"/>
    <w:rsid w:val="00E11685"/>
    <w:rsid w:val="00E1340A"/>
    <w:rsid w:val="00E1348C"/>
    <w:rsid w:val="00E14658"/>
    <w:rsid w:val="00E1486B"/>
    <w:rsid w:val="00E17931"/>
    <w:rsid w:val="00E2022A"/>
    <w:rsid w:val="00E20C69"/>
    <w:rsid w:val="00E21694"/>
    <w:rsid w:val="00E2199A"/>
    <w:rsid w:val="00E21BB6"/>
    <w:rsid w:val="00E21F2F"/>
    <w:rsid w:val="00E22371"/>
    <w:rsid w:val="00E23ECE"/>
    <w:rsid w:val="00E2509B"/>
    <w:rsid w:val="00E2562E"/>
    <w:rsid w:val="00E25877"/>
    <w:rsid w:val="00E25FE9"/>
    <w:rsid w:val="00E266BF"/>
    <w:rsid w:val="00E310F2"/>
    <w:rsid w:val="00E3160C"/>
    <w:rsid w:val="00E33281"/>
    <w:rsid w:val="00E3352C"/>
    <w:rsid w:val="00E3492A"/>
    <w:rsid w:val="00E349E2"/>
    <w:rsid w:val="00E3525A"/>
    <w:rsid w:val="00E35AD6"/>
    <w:rsid w:val="00E3604C"/>
    <w:rsid w:val="00E36169"/>
    <w:rsid w:val="00E36508"/>
    <w:rsid w:val="00E36B15"/>
    <w:rsid w:val="00E40311"/>
    <w:rsid w:val="00E40CF6"/>
    <w:rsid w:val="00E4176E"/>
    <w:rsid w:val="00E4198D"/>
    <w:rsid w:val="00E42915"/>
    <w:rsid w:val="00E42EA3"/>
    <w:rsid w:val="00E4498C"/>
    <w:rsid w:val="00E452E5"/>
    <w:rsid w:val="00E462AB"/>
    <w:rsid w:val="00E4685E"/>
    <w:rsid w:val="00E47744"/>
    <w:rsid w:val="00E47F71"/>
    <w:rsid w:val="00E5025E"/>
    <w:rsid w:val="00E51934"/>
    <w:rsid w:val="00E52416"/>
    <w:rsid w:val="00E53625"/>
    <w:rsid w:val="00E53E3A"/>
    <w:rsid w:val="00E55D90"/>
    <w:rsid w:val="00E56130"/>
    <w:rsid w:val="00E56CCB"/>
    <w:rsid w:val="00E56CDF"/>
    <w:rsid w:val="00E56D8E"/>
    <w:rsid w:val="00E56EA3"/>
    <w:rsid w:val="00E5729E"/>
    <w:rsid w:val="00E639FB"/>
    <w:rsid w:val="00E6413A"/>
    <w:rsid w:val="00E65E28"/>
    <w:rsid w:val="00E66D1A"/>
    <w:rsid w:val="00E66DE5"/>
    <w:rsid w:val="00E66F2A"/>
    <w:rsid w:val="00E676B5"/>
    <w:rsid w:val="00E67A27"/>
    <w:rsid w:val="00E71476"/>
    <w:rsid w:val="00E71B9F"/>
    <w:rsid w:val="00E71F2D"/>
    <w:rsid w:val="00E733ED"/>
    <w:rsid w:val="00E74D56"/>
    <w:rsid w:val="00E763CB"/>
    <w:rsid w:val="00E76FCF"/>
    <w:rsid w:val="00E77803"/>
    <w:rsid w:val="00E77BD2"/>
    <w:rsid w:val="00E806BF"/>
    <w:rsid w:val="00E80AA7"/>
    <w:rsid w:val="00E81C07"/>
    <w:rsid w:val="00E81E84"/>
    <w:rsid w:val="00E81F39"/>
    <w:rsid w:val="00E82730"/>
    <w:rsid w:val="00E82DC4"/>
    <w:rsid w:val="00E837CE"/>
    <w:rsid w:val="00E83F72"/>
    <w:rsid w:val="00E844BC"/>
    <w:rsid w:val="00E84539"/>
    <w:rsid w:val="00E8664F"/>
    <w:rsid w:val="00E86FE8"/>
    <w:rsid w:val="00E87113"/>
    <w:rsid w:val="00E876F7"/>
    <w:rsid w:val="00E918D4"/>
    <w:rsid w:val="00E91A4D"/>
    <w:rsid w:val="00E92BEA"/>
    <w:rsid w:val="00E94435"/>
    <w:rsid w:val="00E9453D"/>
    <w:rsid w:val="00E958F3"/>
    <w:rsid w:val="00E96D2B"/>
    <w:rsid w:val="00E96DA8"/>
    <w:rsid w:val="00EA03D5"/>
    <w:rsid w:val="00EA0992"/>
    <w:rsid w:val="00EA0C2D"/>
    <w:rsid w:val="00EA158B"/>
    <w:rsid w:val="00EA1D9B"/>
    <w:rsid w:val="00EA1E05"/>
    <w:rsid w:val="00EA38E6"/>
    <w:rsid w:val="00EA6357"/>
    <w:rsid w:val="00EA74AD"/>
    <w:rsid w:val="00EA7EDB"/>
    <w:rsid w:val="00EB1495"/>
    <w:rsid w:val="00EB17C5"/>
    <w:rsid w:val="00EB1985"/>
    <w:rsid w:val="00EB387B"/>
    <w:rsid w:val="00EB38C5"/>
    <w:rsid w:val="00EB402C"/>
    <w:rsid w:val="00EB4236"/>
    <w:rsid w:val="00EB525E"/>
    <w:rsid w:val="00EB566C"/>
    <w:rsid w:val="00EB723E"/>
    <w:rsid w:val="00EB7F89"/>
    <w:rsid w:val="00EC02FB"/>
    <w:rsid w:val="00EC073E"/>
    <w:rsid w:val="00EC0956"/>
    <w:rsid w:val="00EC098F"/>
    <w:rsid w:val="00EC127F"/>
    <w:rsid w:val="00EC1A90"/>
    <w:rsid w:val="00EC3652"/>
    <w:rsid w:val="00EC3A27"/>
    <w:rsid w:val="00EC3BC4"/>
    <w:rsid w:val="00EC4685"/>
    <w:rsid w:val="00EC5196"/>
    <w:rsid w:val="00EC5C7B"/>
    <w:rsid w:val="00EC66B8"/>
    <w:rsid w:val="00EC75C1"/>
    <w:rsid w:val="00EC7E42"/>
    <w:rsid w:val="00ED0164"/>
    <w:rsid w:val="00ED1017"/>
    <w:rsid w:val="00ED1E00"/>
    <w:rsid w:val="00ED6B7E"/>
    <w:rsid w:val="00ED6D8A"/>
    <w:rsid w:val="00ED748A"/>
    <w:rsid w:val="00EE25D7"/>
    <w:rsid w:val="00EE2B39"/>
    <w:rsid w:val="00EE2CE0"/>
    <w:rsid w:val="00EE5522"/>
    <w:rsid w:val="00EE5A5F"/>
    <w:rsid w:val="00EE67DD"/>
    <w:rsid w:val="00EF1169"/>
    <w:rsid w:val="00EF1407"/>
    <w:rsid w:val="00EF1F6D"/>
    <w:rsid w:val="00EF2193"/>
    <w:rsid w:val="00EF3678"/>
    <w:rsid w:val="00EF38E1"/>
    <w:rsid w:val="00EF39EA"/>
    <w:rsid w:val="00EF43FC"/>
    <w:rsid w:val="00EF4730"/>
    <w:rsid w:val="00EF4A26"/>
    <w:rsid w:val="00EF69A9"/>
    <w:rsid w:val="00EF719C"/>
    <w:rsid w:val="00F003E9"/>
    <w:rsid w:val="00F01185"/>
    <w:rsid w:val="00F01242"/>
    <w:rsid w:val="00F02373"/>
    <w:rsid w:val="00F02FDE"/>
    <w:rsid w:val="00F040E7"/>
    <w:rsid w:val="00F04767"/>
    <w:rsid w:val="00F047BB"/>
    <w:rsid w:val="00F07EEF"/>
    <w:rsid w:val="00F10B3B"/>
    <w:rsid w:val="00F10C75"/>
    <w:rsid w:val="00F10CBF"/>
    <w:rsid w:val="00F110E2"/>
    <w:rsid w:val="00F11233"/>
    <w:rsid w:val="00F13675"/>
    <w:rsid w:val="00F13DD9"/>
    <w:rsid w:val="00F14C27"/>
    <w:rsid w:val="00F14C68"/>
    <w:rsid w:val="00F14DA1"/>
    <w:rsid w:val="00F175BD"/>
    <w:rsid w:val="00F17B12"/>
    <w:rsid w:val="00F2027F"/>
    <w:rsid w:val="00F21888"/>
    <w:rsid w:val="00F22094"/>
    <w:rsid w:val="00F229E7"/>
    <w:rsid w:val="00F22D2F"/>
    <w:rsid w:val="00F23378"/>
    <w:rsid w:val="00F23FAF"/>
    <w:rsid w:val="00F24451"/>
    <w:rsid w:val="00F24535"/>
    <w:rsid w:val="00F25A1C"/>
    <w:rsid w:val="00F268D4"/>
    <w:rsid w:val="00F26DCB"/>
    <w:rsid w:val="00F301E8"/>
    <w:rsid w:val="00F320A4"/>
    <w:rsid w:val="00F34333"/>
    <w:rsid w:val="00F3446A"/>
    <w:rsid w:val="00F34818"/>
    <w:rsid w:val="00F36729"/>
    <w:rsid w:val="00F36C3F"/>
    <w:rsid w:val="00F36FE0"/>
    <w:rsid w:val="00F37BE3"/>
    <w:rsid w:val="00F37C51"/>
    <w:rsid w:val="00F37C69"/>
    <w:rsid w:val="00F40A4B"/>
    <w:rsid w:val="00F40C14"/>
    <w:rsid w:val="00F40CB4"/>
    <w:rsid w:val="00F42BE0"/>
    <w:rsid w:val="00F42C77"/>
    <w:rsid w:val="00F43174"/>
    <w:rsid w:val="00F439BE"/>
    <w:rsid w:val="00F44002"/>
    <w:rsid w:val="00F45C54"/>
    <w:rsid w:val="00F45D7C"/>
    <w:rsid w:val="00F45E1D"/>
    <w:rsid w:val="00F46975"/>
    <w:rsid w:val="00F475C4"/>
    <w:rsid w:val="00F511BA"/>
    <w:rsid w:val="00F5150D"/>
    <w:rsid w:val="00F517F4"/>
    <w:rsid w:val="00F51C37"/>
    <w:rsid w:val="00F52483"/>
    <w:rsid w:val="00F52A49"/>
    <w:rsid w:val="00F54436"/>
    <w:rsid w:val="00F54FD6"/>
    <w:rsid w:val="00F556FF"/>
    <w:rsid w:val="00F55B50"/>
    <w:rsid w:val="00F57729"/>
    <w:rsid w:val="00F578B5"/>
    <w:rsid w:val="00F607C9"/>
    <w:rsid w:val="00F61B53"/>
    <w:rsid w:val="00F634B8"/>
    <w:rsid w:val="00F63E8C"/>
    <w:rsid w:val="00F65714"/>
    <w:rsid w:val="00F6602C"/>
    <w:rsid w:val="00F6694E"/>
    <w:rsid w:val="00F66DB7"/>
    <w:rsid w:val="00F7040A"/>
    <w:rsid w:val="00F70AAF"/>
    <w:rsid w:val="00F71C33"/>
    <w:rsid w:val="00F7344A"/>
    <w:rsid w:val="00F73D0B"/>
    <w:rsid w:val="00F73F5E"/>
    <w:rsid w:val="00F75AAD"/>
    <w:rsid w:val="00F75B65"/>
    <w:rsid w:val="00F763C4"/>
    <w:rsid w:val="00F80A7B"/>
    <w:rsid w:val="00F8140D"/>
    <w:rsid w:val="00F81845"/>
    <w:rsid w:val="00F819CA"/>
    <w:rsid w:val="00F82A53"/>
    <w:rsid w:val="00F83072"/>
    <w:rsid w:val="00F8337A"/>
    <w:rsid w:val="00F833C9"/>
    <w:rsid w:val="00F83542"/>
    <w:rsid w:val="00F839F2"/>
    <w:rsid w:val="00F83BCD"/>
    <w:rsid w:val="00F84533"/>
    <w:rsid w:val="00F86485"/>
    <w:rsid w:val="00F873F1"/>
    <w:rsid w:val="00F874B1"/>
    <w:rsid w:val="00F9061A"/>
    <w:rsid w:val="00F909E7"/>
    <w:rsid w:val="00F91A27"/>
    <w:rsid w:val="00F92FDE"/>
    <w:rsid w:val="00F93E14"/>
    <w:rsid w:val="00F95115"/>
    <w:rsid w:val="00F957AB"/>
    <w:rsid w:val="00F966B2"/>
    <w:rsid w:val="00F96A10"/>
    <w:rsid w:val="00F96D47"/>
    <w:rsid w:val="00FA0934"/>
    <w:rsid w:val="00FA0962"/>
    <w:rsid w:val="00FA20EA"/>
    <w:rsid w:val="00FA351C"/>
    <w:rsid w:val="00FA3595"/>
    <w:rsid w:val="00FA6660"/>
    <w:rsid w:val="00FB0656"/>
    <w:rsid w:val="00FB0A29"/>
    <w:rsid w:val="00FB1405"/>
    <w:rsid w:val="00FB2D14"/>
    <w:rsid w:val="00FB355D"/>
    <w:rsid w:val="00FB36A3"/>
    <w:rsid w:val="00FB3F79"/>
    <w:rsid w:val="00FB6B4E"/>
    <w:rsid w:val="00FB7850"/>
    <w:rsid w:val="00FC177E"/>
    <w:rsid w:val="00FC1A2C"/>
    <w:rsid w:val="00FC2351"/>
    <w:rsid w:val="00FC2951"/>
    <w:rsid w:val="00FC2B60"/>
    <w:rsid w:val="00FC2D4F"/>
    <w:rsid w:val="00FC3934"/>
    <w:rsid w:val="00FC7194"/>
    <w:rsid w:val="00FC7808"/>
    <w:rsid w:val="00FC7C5A"/>
    <w:rsid w:val="00FC7D2D"/>
    <w:rsid w:val="00FD002A"/>
    <w:rsid w:val="00FD07EE"/>
    <w:rsid w:val="00FD1138"/>
    <w:rsid w:val="00FD2B85"/>
    <w:rsid w:val="00FD3B44"/>
    <w:rsid w:val="00FD3F22"/>
    <w:rsid w:val="00FD4284"/>
    <w:rsid w:val="00FD4FFA"/>
    <w:rsid w:val="00FD5D52"/>
    <w:rsid w:val="00FD5EF6"/>
    <w:rsid w:val="00FD6A1E"/>
    <w:rsid w:val="00FD6EC4"/>
    <w:rsid w:val="00FD7FCC"/>
    <w:rsid w:val="00FE0DF0"/>
    <w:rsid w:val="00FE18CC"/>
    <w:rsid w:val="00FE1E29"/>
    <w:rsid w:val="00FE2072"/>
    <w:rsid w:val="00FE2579"/>
    <w:rsid w:val="00FE2BC3"/>
    <w:rsid w:val="00FE33D7"/>
    <w:rsid w:val="00FE3A2E"/>
    <w:rsid w:val="00FE3D62"/>
    <w:rsid w:val="00FE405C"/>
    <w:rsid w:val="00FE4269"/>
    <w:rsid w:val="00FE4C3F"/>
    <w:rsid w:val="00FE5C7E"/>
    <w:rsid w:val="00FE6906"/>
    <w:rsid w:val="00FE7008"/>
    <w:rsid w:val="00FE7E77"/>
    <w:rsid w:val="00FF000C"/>
    <w:rsid w:val="00FF03E3"/>
    <w:rsid w:val="00FF096E"/>
    <w:rsid w:val="00FF195B"/>
    <w:rsid w:val="00FF2904"/>
    <w:rsid w:val="00FF3620"/>
    <w:rsid w:val="00FF3C0C"/>
    <w:rsid w:val="00FF5528"/>
    <w:rsid w:val="00FF5C47"/>
    <w:rsid w:val="00FF64AF"/>
    <w:rsid w:val="00FF6F29"/>
    <w:rsid w:val="034CB5E8"/>
    <w:rsid w:val="03B85E31"/>
    <w:rsid w:val="091A75C3"/>
    <w:rsid w:val="0A4990E9"/>
    <w:rsid w:val="0CC2D36E"/>
    <w:rsid w:val="0D9DCDB3"/>
    <w:rsid w:val="0DCDCE1D"/>
    <w:rsid w:val="0F805A70"/>
    <w:rsid w:val="0FA01B4C"/>
    <w:rsid w:val="0FB03114"/>
    <w:rsid w:val="10B95789"/>
    <w:rsid w:val="113462E0"/>
    <w:rsid w:val="12799008"/>
    <w:rsid w:val="1317DDE5"/>
    <w:rsid w:val="13477750"/>
    <w:rsid w:val="134865C1"/>
    <w:rsid w:val="13E8C443"/>
    <w:rsid w:val="154BEF3C"/>
    <w:rsid w:val="15CF5155"/>
    <w:rsid w:val="163E2C94"/>
    <w:rsid w:val="17445C65"/>
    <w:rsid w:val="185DF973"/>
    <w:rsid w:val="187CF525"/>
    <w:rsid w:val="1B34DE3D"/>
    <w:rsid w:val="1BAAEE3C"/>
    <w:rsid w:val="1BE24398"/>
    <w:rsid w:val="1C26DD97"/>
    <w:rsid w:val="1C3D22FF"/>
    <w:rsid w:val="1D9F42FB"/>
    <w:rsid w:val="1DD70B6F"/>
    <w:rsid w:val="1E8B1868"/>
    <w:rsid w:val="21E7A664"/>
    <w:rsid w:val="2205C6EF"/>
    <w:rsid w:val="22F19C5C"/>
    <w:rsid w:val="232AF557"/>
    <w:rsid w:val="23B32687"/>
    <w:rsid w:val="242F0C87"/>
    <w:rsid w:val="25A958C1"/>
    <w:rsid w:val="262C391D"/>
    <w:rsid w:val="271DFC30"/>
    <w:rsid w:val="27FA38E8"/>
    <w:rsid w:val="29800915"/>
    <w:rsid w:val="29D13ADA"/>
    <w:rsid w:val="2A0AF312"/>
    <w:rsid w:val="2A322E1D"/>
    <w:rsid w:val="2AF37203"/>
    <w:rsid w:val="2C68213D"/>
    <w:rsid w:val="2FF94F2C"/>
    <w:rsid w:val="2FFB5779"/>
    <w:rsid w:val="3089636A"/>
    <w:rsid w:val="321E448F"/>
    <w:rsid w:val="339E92BD"/>
    <w:rsid w:val="35507CD9"/>
    <w:rsid w:val="35A7504D"/>
    <w:rsid w:val="366204EB"/>
    <w:rsid w:val="36FCB3C7"/>
    <w:rsid w:val="37FD7569"/>
    <w:rsid w:val="384B3CA5"/>
    <w:rsid w:val="3938BA3D"/>
    <w:rsid w:val="3A33D243"/>
    <w:rsid w:val="3AA3FCFE"/>
    <w:rsid w:val="3B4CB88B"/>
    <w:rsid w:val="3B6E8463"/>
    <w:rsid w:val="3B8B644F"/>
    <w:rsid w:val="3B9708A6"/>
    <w:rsid w:val="3BAF404B"/>
    <w:rsid w:val="3BBC7310"/>
    <w:rsid w:val="3CF12C67"/>
    <w:rsid w:val="3D03979E"/>
    <w:rsid w:val="3DF3FAA7"/>
    <w:rsid w:val="4028CD29"/>
    <w:rsid w:val="40A85EED"/>
    <w:rsid w:val="4106B21A"/>
    <w:rsid w:val="42BCCA11"/>
    <w:rsid w:val="43B09463"/>
    <w:rsid w:val="43CD2326"/>
    <w:rsid w:val="44CFB7C2"/>
    <w:rsid w:val="45457A59"/>
    <w:rsid w:val="4587C576"/>
    <w:rsid w:val="461D22AE"/>
    <w:rsid w:val="46CA27E6"/>
    <w:rsid w:val="46F444CF"/>
    <w:rsid w:val="4759659A"/>
    <w:rsid w:val="480DDA13"/>
    <w:rsid w:val="4833DF0E"/>
    <w:rsid w:val="497567A7"/>
    <w:rsid w:val="4A12BD34"/>
    <w:rsid w:val="4A9AD596"/>
    <w:rsid w:val="4AD8E0C9"/>
    <w:rsid w:val="4B3DB900"/>
    <w:rsid w:val="4C7A1C56"/>
    <w:rsid w:val="4C98F328"/>
    <w:rsid w:val="4D6AAC48"/>
    <w:rsid w:val="4DEE9E5A"/>
    <w:rsid w:val="4E9E80E4"/>
    <w:rsid w:val="50ABC5F8"/>
    <w:rsid w:val="5284E1A7"/>
    <w:rsid w:val="52AB22C7"/>
    <w:rsid w:val="52CE8447"/>
    <w:rsid w:val="535AE808"/>
    <w:rsid w:val="542A55E7"/>
    <w:rsid w:val="54ED9A9C"/>
    <w:rsid w:val="55D8E07F"/>
    <w:rsid w:val="57250E57"/>
    <w:rsid w:val="5731E500"/>
    <w:rsid w:val="58145F03"/>
    <w:rsid w:val="5883D85F"/>
    <w:rsid w:val="588444E0"/>
    <w:rsid w:val="58B390E5"/>
    <w:rsid w:val="5A5579D9"/>
    <w:rsid w:val="5AB16D1B"/>
    <w:rsid w:val="5AC15781"/>
    <w:rsid w:val="5ACCC773"/>
    <w:rsid w:val="5CECE514"/>
    <w:rsid w:val="5D246562"/>
    <w:rsid w:val="6099C0B1"/>
    <w:rsid w:val="613B1F05"/>
    <w:rsid w:val="61F8D2A4"/>
    <w:rsid w:val="6655ABD8"/>
    <w:rsid w:val="667F7B32"/>
    <w:rsid w:val="66B6AEB6"/>
    <w:rsid w:val="673918CC"/>
    <w:rsid w:val="686BCBB7"/>
    <w:rsid w:val="69E946E5"/>
    <w:rsid w:val="6AB4818D"/>
    <w:rsid w:val="6B39D56C"/>
    <w:rsid w:val="6E2F483E"/>
    <w:rsid w:val="6EF51B2D"/>
    <w:rsid w:val="6F680BC7"/>
    <w:rsid w:val="6FBC16F0"/>
    <w:rsid w:val="6FE48365"/>
    <w:rsid w:val="7040C49F"/>
    <w:rsid w:val="727CA3D5"/>
    <w:rsid w:val="72BE19F7"/>
    <w:rsid w:val="73087F19"/>
    <w:rsid w:val="74CD03A3"/>
    <w:rsid w:val="751435C2"/>
    <w:rsid w:val="757E3CAD"/>
    <w:rsid w:val="75E3335E"/>
    <w:rsid w:val="770E28D0"/>
    <w:rsid w:val="775014F8"/>
    <w:rsid w:val="77532FEE"/>
    <w:rsid w:val="7850312F"/>
    <w:rsid w:val="79CE7E88"/>
    <w:rsid w:val="7AB44E95"/>
    <w:rsid w:val="7B152AF1"/>
    <w:rsid w:val="7B998929"/>
    <w:rsid w:val="7CB806D5"/>
    <w:rsid w:val="7DB970BA"/>
    <w:rsid w:val="7DC95486"/>
    <w:rsid w:val="7EE5B7AA"/>
    <w:rsid w:val="7FFAD02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47747B"/>
  <w15:docId w15:val="{700664F5-F3A7-456F-867C-612509612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4C6F"/>
    <w:pPr>
      <w:spacing w:before="119" w:line="312" w:lineRule="auto"/>
      <w:ind w:right="215"/>
    </w:pPr>
    <w:rPr>
      <w:rFonts w:ascii="Georgia" w:hAnsi="Georgia"/>
      <w:color w:val="3E3E3E"/>
      <w:spacing w:val="-1"/>
    </w:rPr>
  </w:style>
  <w:style w:type="paragraph" w:styleId="Heading1">
    <w:name w:val="heading 1"/>
    <w:basedOn w:val="Normal"/>
    <w:uiPriority w:val="9"/>
    <w:qFormat/>
    <w:rsid w:val="00155F84"/>
    <w:pPr>
      <w:ind w:right="0"/>
      <w:outlineLvl w:val="0"/>
    </w:pPr>
    <w:rPr>
      <w:rFonts w:asciiTheme="minorHAnsi" w:hAnsiTheme="minorHAnsi"/>
      <w:color w:val="095190" w:themeColor="accent1"/>
      <w:sz w:val="48"/>
    </w:rPr>
  </w:style>
  <w:style w:type="paragraph" w:styleId="Heading2">
    <w:name w:val="heading 2"/>
    <w:basedOn w:val="Normal"/>
    <w:uiPriority w:val="9"/>
    <w:unhideWhenUsed/>
    <w:qFormat/>
    <w:rsid w:val="00ED748A"/>
    <w:pPr>
      <w:spacing w:before="240"/>
      <w:ind w:right="0"/>
      <w:outlineLvl w:val="1"/>
    </w:pPr>
    <w:rPr>
      <w:rFonts w:asciiTheme="majorHAnsi" w:hAnsiTheme="majorHAnsi"/>
      <w:b/>
      <w:bCs/>
      <w:i/>
      <w:color w:val="063C6B" w:themeColor="accent1" w:themeShade="BF"/>
      <w:sz w:val="28"/>
      <w:szCs w:val="24"/>
    </w:rPr>
  </w:style>
  <w:style w:type="paragraph" w:styleId="Heading3">
    <w:name w:val="heading 3"/>
    <w:basedOn w:val="Normal"/>
    <w:uiPriority w:val="9"/>
    <w:unhideWhenUsed/>
    <w:qFormat/>
    <w:rsid w:val="005E7AA2"/>
    <w:pPr>
      <w:keepNext/>
      <w:spacing w:before="240"/>
      <w:ind w:right="0"/>
      <w:outlineLvl w:val="2"/>
    </w:pPr>
    <w:rPr>
      <w:rFonts w:asciiTheme="majorHAnsi" w:eastAsia="Franklin Gothic Book" w:hAnsiTheme="majorHAnsi" w:cstheme="minorHAnsi"/>
      <w:b/>
      <w:i/>
      <w:color w:val="063C6B" w:themeColor="accent1" w:themeShade="BF"/>
      <w:sz w:val="28"/>
      <w:szCs w:val="48"/>
    </w:rPr>
  </w:style>
  <w:style w:type="paragraph" w:styleId="Heading4">
    <w:name w:val="heading 4"/>
    <w:basedOn w:val="Normal"/>
    <w:next w:val="Normal"/>
    <w:link w:val="Heading4Char"/>
    <w:uiPriority w:val="9"/>
    <w:unhideWhenUsed/>
    <w:qFormat/>
    <w:rsid w:val="0009150A"/>
    <w:pPr>
      <w:keepNext/>
      <w:keepLines/>
      <w:spacing w:before="240"/>
      <w:outlineLvl w:val="3"/>
    </w:pPr>
    <w:rPr>
      <w:rFonts w:asciiTheme="majorHAnsi" w:eastAsiaTheme="majorEastAsia" w:hAnsiTheme="majorHAnsi" w:cstheme="majorBidi"/>
      <w:b/>
      <w:bCs/>
      <w:i/>
      <w:iCs/>
      <w:color w:val="063C6B" w:themeColor="accent1" w:themeShade="BF"/>
      <w:sz w:val="28"/>
      <w:szCs w:val="28"/>
    </w:rPr>
  </w:style>
  <w:style w:type="paragraph" w:styleId="Heading5">
    <w:name w:val="heading 5"/>
    <w:basedOn w:val="BodyText"/>
    <w:next w:val="Normal"/>
    <w:link w:val="Heading5Char"/>
    <w:uiPriority w:val="9"/>
    <w:unhideWhenUsed/>
    <w:qFormat/>
    <w:rsid w:val="008C3B25"/>
    <w:pPr>
      <w:numPr>
        <w:numId w:val="1"/>
      </w:numPr>
      <w:outlineLvl w:val="4"/>
    </w:pPr>
    <w:rPr>
      <w:b/>
      <w:bCs/>
      <w:sz w:val="24"/>
      <w:szCs w:val="24"/>
    </w:rPr>
  </w:style>
  <w:style w:type="paragraph" w:styleId="Heading6">
    <w:name w:val="heading 6"/>
    <w:basedOn w:val="BodyText"/>
    <w:next w:val="Normal"/>
    <w:link w:val="Heading6Char"/>
    <w:uiPriority w:val="9"/>
    <w:unhideWhenUsed/>
    <w:qFormat/>
    <w:rsid w:val="008C3B25"/>
    <w:pPr>
      <w:outlineLvl w:val="5"/>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F45E1D"/>
    <w:pPr>
      <w:ind w:right="216"/>
    </w:pPr>
    <w:rPr>
      <w:rFonts w:eastAsia="Georgia" w:cs="Georgia"/>
    </w:rPr>
  </w:style>
  <w:style w:type="paragraph" w:styleId="ListParagraph">
    <w:name w:val="List Paragraph"/>
    <w:basedOn w:val="Normal"/>
    <w:uiPriority w:val="34"/>
    <w:qFormat/>
    <w:rsid w:val="003141C8"/>
    <w:pPr>
      <w:ind w:right="0"/>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E94435"/>
    <w:rPr>
      <w:sz w:val="16"/>
      <w:szCs w:val="16"/>
    </w:rPr>
  </w:style>
  <w:style w:type="paragraph" w:styleId="CommentText">
    <w:name w:val="annotation text"/>
    <w:basedOn w:val="Normal"/>
    <w:link w:val="CommentTextChar"/>
    <w:uiPriority w:val="99"/>
    <w:unhideWhenUsed/>
    <w:rsid w:val="00E94435"/>
    <w:rPr>
      <w:sz w:val="20"/>
      <w:szCs w:val="20"/>
    </w:rPr>
  </w:style>
  <w:style w:type="character" w:customStyle="1" w:styleId="CommentTextChar">
    <w:name w:val="Comment Text Char"/>
    <w:basedOn w:val="DefaultParagraphFont"/>
    <w:link w:val="CommentText"/>
    <w:uiPriority w:val="99"/>
    <w:rsid w:val="00E94435"/>
    <w:rPr>
      <w:sz w:val="20"/>
      <w:szCs w:val="20"/>
    </w:rPr>
  </w:style>
  <w:style w:type="paragraph" w:styleId="CommentSubject">
    <w:name w:val="annotation subject"/>
    <w:basedOn w:val="CommentText"/>
    <w:next w:val="CommentText"/>
    <w:link w:val="CommentSubjectChar"/>
    <w:uiPriority w:val="99"/>
    <w:semiHidden/>
    <w:unhideWhenUsed/>
    <w:rsid w:val="00E94435"/>
    <w:rPr>
      <w:b/>
      <w:bCs/>
    </w:rPr>
  </w:style>
  <w:style w:type="character" w:customStyle="1" w:styleId="CommentSubjectChar">
    <w:name w:val="Comment Subject Char"/>
    <w:basedOn w:val="CommentTextChar"/>
    <w:link w:val="CommentSubject"/>
    <w:uiPriority w:val="99"/>
    <w:semiHidden/>
    <w:rsid w:val="00E94435"/>
    <w:rPr>
      <w:b/>
      <w:bCs/>
      <w:sz w:val="20"/>
      <w:szCs w:val="20"/>
    </w:rPr>
  </w:style>
  <w:style w:type="paragraph" w:styleId="BalloonText">
    <w:name w:val="Balloon Text"/>
    <w:basedOn w:val="Normal"/>
    <w:link w:val="BalloonTextChar"/>
    <w:uiPriority w:val="99"/>
    <w:semiHidden/>
    <w:unhideWhenUsed/>
    <w:rsid w:val="00E944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4435"/>
    <w:rPr>
      <w:rFonts w:ascii="Segoe UI" w:hAnsi="Segoe UI" w:cs="Segoe UI"/>
      <w:sz w:val="18"/>
      <w:szCs w:val="18"/>
    </w:rPr>
  </w:style>
  <w:style w:type="character" w:styleId="Hyperlink">
    <w:name w:val="Hyperlink"/>
    <w:basedOn w:val="DefaultParagraphFont"/>
    <w:uiPriority w:val="99"/>
    <w:unhideWhenUsed/>
    <w:rsid w:val="0074454F"/>
    <w:rPr>
      <w:color w:val="0000FF" w:themeColor="hyperlink"/>
      <w:u w:val="single"/>
    </w:rPr>
  </w:style>
  <w:style w:type="character" w:customStyle="1" w:styleId="UnresolvedMention1">
    <w:name w:val="Unresolved Mention1"/>
    <w:basedOn w:val="DefaultParagraphFont"/>
    <w:uiPriority w:val="99"/>
    <w:semiHidden/>
    <w:unhideWhenUsed/>
    <w:rsid w:val="0074454F"/>
    <w:rPr>
      <w:color w:val="605E5C"/>
      <w:shd w:val="clear" w:color="auto" w:fill="E1DFDD"/>
    </w:rPr>
  </w:style>
  <w:style w:type="paragraph" w:styleId="Revision">
    <w:name w:val="Revision"/>
    <w:hidden/>
    <w:uiPriority w:val="99"/>
    <w:semiHidden/>
    <w:rsid w:val="00002814"/>
    <w:pPr>
      <w:widowControl/>
    </w:pPr>
  </w:style>
  <w:style w:type="paragraph" w:styleId="NormalWeb">
    <w:name w:val="Normal (Web)"/>
    <w:basedOn w:val="Normal"/>
    <w:uiPriority w:val="99"/>
    <w:unhideWhenUsed/>
    <w:rsid w:val="0081332B"/>
    <w:pPr>
      <w:widowControl/>
      <w:spacing w:before="100" w:beforeAutospacing="1" w:after="100" w:afterAutospacing="1"/>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40040B"/>
    <w:rPr>
      <w:color w:val="800080" w:themeColor="followedHyperlink"/>
      <w:u w:val="single"/>
    </w:rPr>
  </w:style>
  <w:style w:type="character" w:customStyle="1" w:styleId="BodyTextChar">
    <w:name w:val="Body Text Char"/>
    <w:basedOn w:val="DefaultParagraphFont"/>
    <w:link w:val="BodyText"/>
    <w:uiPriority w:val="1"/>
    <w:rsid w:val="00F45E1D"/>
    <w:rPr>
      <w:rFonts w:ascii="Georgia" w:eastAsia="Georgia" w:hAnsi="Georgia" w:cs="Georgia"/>
      <w:color w:val="3E3E3E"/>
      <w:spacing w:val="-1"/>
    </w:rPr>
  </w:style>
  <w:style w:type="paragraph" w:styleId="Header">
    <w:name w:val="header"/>
    <w:basedOn w:val="Normal"/>
    <w:link w:val="HeaderChar"/>
    <w:uiPriority w:val="99"/>
    <w:unhideWhenUsed/>
    <w:rsid w:val="00E86FE8"/>
    <w:pPr>
      <w:tabs>
        <w:tab w:val="center" w:pos="4680"/>
        <w:tab w:val="right" w:pos="9360"/>
      </w:tabs>
    </w:pPr>
  </w:style>
  <w:style w:type="character" w:customStyle="1" w:styleId="HeaderChar">
    <w:name w:val="Header Char"/>
    <w:basedOn w:val="DefaultParagraphFont"/>
    <w:link w:val="Header"/>
    <w:uiPriority w:val="99"/>
    <w:rsid w:val="00E86FE8"/>
  </w:style>
  <w:style w:type="paragraph" w:styleId="Footer">
    <w:name w:val="footer"/>
    <w:basedOn w:val="Normal"/>
    <w:link w:val="FooterChar"/>
    <w:uiPriority w:val="99"/>
    <w:unhideWhenUsed/>
    <w:rsid w:val="00E86FE8"/>
    <w:pPr>
      <w:tabs>
        <w:tab w:val="center" w:pos="4680"/>
        <w:tab w:val="right" w:pos="9360"/>
      </w:tabs>
    </w:pPr>
  </w:style>
  <w:style w:type="character" w:customStyle="1" w:styleId="FooterChar">
    <w:name w:val="Footer Char"/>
    <w:basedOn w:val="DefaultParagraphFont"/>
    <w:link w:val="Footer"/>
    <w:uiPriority w:val="99"/>
    <w:rsid w:val="00E86FE8"/>
  </w:style>
  <w:style w:type="character" w:customStyle="1" w:styleId="Mention1">
    <w:name w:val="Mention1"/>
    <w:basedOn w:val="DefaultParagraphFont"/>
    <w:uiPriority w:val="99"/>
    <w:unhideWhenUsed/>
    <w:rPr>
      <w:color w:val="2B579A"/>
      <w:shd w:val="clear" w:color="auto" w:fill="E6E6E6"/>
    </w:rPr>
  </w:style>
  <w:style w:type="paragraph" w:styleId="FootnoteText">
    <w:name w:val="footnote text"/>
    <w:basedOn w:val="Normal"/>
    <w:link w:val="FootnoteTextChar"/>
    <w:uiPriority w:val="99"/>
    <w:semiHidden/>
    <w:unhideWhenUsed/>
    <w:rsid w:val="007F1651"/>
    <w:pPr>
      <w:spacing w:before="0" w:line="240" w:lineRule="auto"/>
    </w:pPr>
    <w:rPr>
      <w:rFonts w:asciiTheme="minorHAnsi" w:hAnsiTheme="minorHAnsi"/>
      <w:color w:val="auto"/>
      <w:spacing w:val="0"/>
      <w:sz w:val="20"/>
      <w:szCs w:val="20"/>
    </w:rPr>
  </w:style>
  <w:style w:type="character" w:customStyle="1" w:styleId="FootnoteTextChar">
    <w:name w:val="Footnote Text Char"/>
    <w:basedOn w:val="DefaultParagraphFont"/>
    <w:link w:val="FootnoteText"/>
    <w:uiPriority w:val="99"/>
    <w:semiHidden/>
    <w:rsid w:val="007F1651"/>
    <w:rPr>
      <w:sz w:val="20"/>
      <w:szCs w:val="20"/>
    </w:rPr>
  </w:style>
  <w:style w:type="character" w:styleId="FootnoteReference">
    <w:name w:val="footnote reference"/>
    <w:basedOn w:val="DefaultParagraphFont"/>
    <w:uiPriority w:val="99"/>
    <w:semiHidden/>
    <w:unhideWhenUsed/>
    <w:rsid w:val="00D86BFA"/>
    <w:rPr>
      <w:vertAlign w:val="superscript"/>
    </w:rPr>
  </w:style>
  <w:style w:type="character" w:customStyle="1" w:styleId="cf01">
    <w:name w:val="cf01"/>
    <w:basedOn w:val="DefaultParagraphFont"/>
    <w:rsid w:val="00E876F7"/>
    <w:rPr>
      <w:rFonts w:ascii="Segoe UI" w:hAnsi="Segoe UI" w:cs="Segoe UI" w:hint="default"/>
      <w:color w:val="3E3E3E"/>
      <w:sz w:val="18"/>
      <w:szCs w:val="18"/>
    </w:rPr>
  </w:style>
  <w:style w:type="table" w:styleId="TableGrid">
    <w:name w:val="Table Grid"/>
    <w:basedOn w:val="TableNormal"/>
    <w:uiPriority w:val="39"/>
    <w:rsid w:val="005924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67DDE"/>
    <w:pPr>
      <w:keepNext/>
      <w:keepLines/>
      <w:widowControl/>
      <w:spacing w:before="240" w:line="259" w:lineRule="auto"/>
      <w:outlineLvl w:val="9"/>
    </w:pPr>
    <w:rPr>
      <w:rFonts w:asciiTheme="majorHAnsi" w:eastAsiaTheme="majorEastAsia" w:hAnsiTheme="majorHAnsi" w:cstheme="majorBidi"/>
      <w:color w:val="063C6B" w:themeColor="accent1" w:themeShade="BF"/>
      <w:sz w:val="32"/>
      <w:szCs w:val="32"/>
    </w:rPr>
  </w:style>
  <w:style w:type="paragraph" w:styleId="TOC1">
    <w:name w:val="toc 1"/>
    <w:basedOn w:val="Normal"/>
    <w:next w:val="Normal"/>
    <w:autoRedefine/>
    <w:uiPriority w:val="39"/>
    <w:unhideWhenUsed/>
    <w:rsid w:val="000A55B3"/>
    <w:pPr>
      <w:tabs>
        <w:tab w:val="right" w:leader="dot" w:pos="11078"/>
      </w:tabs>
      <w:spacing w:before="0" w:after="100" w:line="240" w:lineRule="auto"/>
    </w:pPr>
    <w:rPr>
      <w:rFonts w:asciiTheme="minorHAnsi" w:hAnsiTheme="minorHAnsi"/>
      <w:noProof/>
      <w:color w:val="404040" w:themeColor="text1" w:themeTint="BF"/>
    </w:rPr>
  </w:style>
  <w:style w:type="paragraph" w:styleId="TOC3">
    <w:name w:val="toc 3"/>
    <w:basedOn w:val="Normal"/>
    <w:next w:val="Normal"/>
    <w:autoRedefine/>
    <w:uiPriority w:val="39"/>
    <w:unhideWhenUsed/>
    <w:rsid w:val="00867DDE"/>
    <w:pPr>
      <w:spacing w:after="100"/>
      <w:ind w:left="440"/>
    </w:pPr>
  </w:style>
  <w:style w:type="paragraph" w:styleId="TOC2">
    <w:name w:val="toc 2"/>
    <w:basedOn w:val="Normal"/>
    <w:next w:val="Normal"/>
    <w:autoRedefine/>
    <w:uiPriority w:val="39"/>
    <w:unhideWhenUsed/>
    <w:rsid w:val="00FC7194"/>
    <w:pPr>
      <w:tabs>
        <w:tab w:val="right" w:leader="dot" w:pos="11078"/>
      </w:tabs>
      <w:spacing w:after="100"/>
      <w:ind w:left="446" w:right="216"/>
    </w:pPr>
  </w:style>
  <w:style w:type="character" w:customStyle="1" w:styleId="Heading4Char">
    <w:name w:val="Heading 4 Char"/>
    <w:basedOn w:val="DefaultParagraphFont"/>
    <w:link w:val="Heading4"/>
    <w:uiPriority w:val="9"/>
    <w:rsid w:val="0009150A"/>
    <w:rPr>
      <w:rFonts w:asciiTheme="majorHAnsi" w:eastAsiaTheme="majorEastAsia" w:hAnsiTheme="majorHAnsi" w:cstheme="majorBidi"/>
      <w:b/>
      <w:bCs/>
      <w:i/>
      <w:iCs/>
      <w:color w:val="063C6B" w:themeColor="accent1" w:themeShade="BF"/>
      <w:sz w:val="28"/>
      <w:szCs w:val="28"/>
    </w:rPr>
  </w:style>
  <w:style w:type="character" w:customStyle="1" w:styleId="Heading5Char">
    <w:name w:val="Heading 5 Char"/>
    <w:basedOn w:val="DefaultParagraphFont"/>
    <w:link w:val="Heading5"/>
    <w:uiPriority w:val="9"/>
    <w:rsid w:val="008C3B25"/>
    <w:rPr>
      <w:rFonts w:ascii="Georgia" w:eastAsia="Georgia" w:hAnsi="Georgia" w:cs="Georgia"/>
      <w:b/>
      <w:bCs/>
      <w:color w:val="3E3E3E"/>
      <w:spacing w:val="-1"/>
      <w:sz w:val="24"/>
      <w:szCs w:val="24"/>
    </w:rPr>
  </w:style>
  <w:style w:type="character" w:customStyle="1" w:styleId="Heading6Char">
    <w:name w:val="Heading 6 Char"/>
    <w:basedOn w:val="DefaultParagraphFont"/>
    <w:link w:val="Heading6"/>
    <w:uiPriority w:val="9"/>
    <w:rsid w:val="008C3B25"/>
    <w:rPr>
      <w:rFonts w:ascii="Georgia" w:eastAsia="Georgia" w:hAnsi="Georgia" w:cs="Georgia"/>
      <w:b/>
      <w:bCs/>
      <w:i/>
      <w:iCs/>
      <w:color w:val="3E3E3E"/>
      <w:spacing w:val="-1"/>
    </w:rPr>
  </w:style>
  <w:style w:type="paragraph" w:customStyle="1" w:styleId="FormLines">
    <w:name w:val="FormLines"/>
    <w:basedOn w:val="BodyText"/>
    <w:qFormat/>
    <w:rsid w:val="00662739"/>
    <w:rPr>
      <w:u w:val="single"/>
    </w:rPr>
  </w:style>
  <w:style w:type="paragraph" w:styleId="Title">
    <w:name w:val="Title"/>
    <w:basedOn w:val="Normal"/>
    <w:next w:val="Normal"/>
    <w:link w:val="TitleChar"/>
    <w:uiPriority w:val="10"/>
    <w:qFormat/>
    <w:rsid w:val="00A16DC0"/>
    <w:pPr>
      <w:jc w:val="right"/>
    </w:pPr>
    <w:rPr>
      <w:color w:val="1F497D" w:themeColor="text2"/>
      <w:sz w:val="48"/>
      <w:szCs w:val="36"/>
    </w:rPr>
  </w:style>
  <w:style w:type="character" w:customStyle="1" w:styleId="TitleChar">
    <w:name w:val="Title Char"/>
    <w:basedOn w:val="DefaultParagraphFont"/>
    <w:link w:val="Title"/>
    <w:uiPriority w:val="10"/>
    <w:rsid w:val="00A16DC0"/>
    <w:rPr>
      <w:rFonts w:ascii="Georgia" w:hAnsi="Georgia"/>
      <w:color w:val="1F497D" w:themeColor="text2"/>
      <w:spacing w:val="-1"/>
      <w:sz w:val="48"/>
      <w:szCs w:val="36"/>
    </w:rPr>
  </w:style>
  <w:style w:type="paragraph" w:styleId="BodyText2">
    <w:name w:val="Body Text 2"/>
    <w:basedOn w:val="Normal"/>
    <w:link w:val="BodyText2Char"/>
    <w:uiPriority w:val="99"/>
    <w:unhideWhenUsed/>
    <w:rsid w:val="001A722F"/>
    <w:pPr>
      <w:jc w:val="center"/>
    </w:pPr>
    <w:rPr>
      <w:rFonts w:eastAsia="Georgia" w:cstheme="minorHAnsi"/>
      <w:b/>
      <w:bCs/>
      <w:color w:val="404040" w:themeColor="text1" w:themeTint="BF"/>
    </w:rPr>
  </w:style>
  <w:style w:type="character" w:customStyle="1" w:styleId="BodyText2Char">
    <w:name w:val="Body Text 2 Char"/>
    <w:basedOn w:val="DefaultParagraphFont"/>
    <w:link w:val="BodyText2"/>
    <w:uiPriority w:val="99"/>
    <w:rsid w:val="001A722F"/>
    <w:rPr>
      <w:rFonts w:eastAsia="Georgia" w:cstheme="minorHAnsi"/>
      <w:b/>
      <w:bCs/>
      <w:color w:val="404040" w:themeColor="text1" w:themeTint="BF"/>
    </w:rPr>
  </w:style>
  <w:style w:type="character" w:styleId="PlaceholderText">
    <w:name w:val="Placeholder Text"/>
    <w:basedOn w:val="DefaultParagraphFont"/>
    <w:uiPriority w:val="99"/>
    <w:semiHidden/>
    <w:rsid w:val="00772BFE"/>
    <w:rPr>
      <w:color w:val="808080"/>
    </w:rPr>
  </w:style>
  <w:style w:type="paragraph" w:customStyle="1" w:styleId="TableHeader">
    <w:name w:val="Table Header"/>
    <w:basedOn w:val="Normal"/>
    <w:qFormat/>
    <w:rsid w:val="00006E69"/>
    <w:pPr>
      <w:spacing w:before="0" w:line="240" w:lineRule="auto"/>
      <w:jc w:val="center"/>
      <w:textAlignment w:val="center"/>
    </w:pPr>
    <w:rPr>
      <w:rFonts w:asciiTheme="minorHAnsi" w:eastAsia="Times New Roman" w:hAnsiTheme="minorHAnsi" w:cstheme="minorHAnsi"/>
      <w:b/>
      <w:bCs/>
      <w:color w:val="000000" w:themeColor="text1"/>
    </w:rPr>
  </w:style>
  <w:style w:type="paragraph" w:customStyle="1" w:styleId="TableBody">
    <w:name w:val="Table Body"/>
    <w:basedOn w:val="Normal"/>
    <w:qFormat/>
    <w:rsid w:val="0081565F"/>
    <w:pPr>
      <w:textAlignment w:val="center"/>
    </w:pPr>
    <w:rPr>
      <w:rFonts w:asciiTheme="minorHAnsi" w:eastAsia="Times New Roman" w:hAnsiTheme="minorHAnsi" w:cstheme="minorHAnsi"/>
    </w:rPr>
  </w:style>
  <w:style w:type="character" w:customStyle="1" w:styleId="UnresolvedMention2">
    <w:name w:val="Unresolved Mention2"/>
    <w:basedOn w:val="DefaultParagraphFont"/>
    <w:uiPriority w:val="99"/>
    <w:semiHidden/>
    <w:unhideWhenUsed/>
    <w:rsid w:val="00C30F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994170">
      <w:bodyDiv w:val="1"/>
      <w:marLeft w:val="0"/>
      <w:marRight w:val="0"/>
      <w:marTop w:val="0"/>
      <w:marBottom w:val="0"/>
      <w:divBdr>
        <w:top w:val="none" w:sz="0" w:space="0" w:color="auto"/>
        <w:left w:val="none" w:sz="0" w:space="0" w:color="auto"/>
        <w:bottom w:val="none" w:sz="0" w:space="0" w:color="auto"/>
        <w:right w:val="none" w:sz="0" w:space="0" w:color="auto"/>
      </w:divBdr>
    </w:div>
    <w:div w:id="219243865">
      <w:bodyDiv w:val="1"/>
      <w:marLeft w:val="0"/>
      <w:marRight w:val="0"/>
      <w:marTop w:val="0"/>
      <w:marBottom w:val="0"/>
      <w:divBdr>
        <w:top w:val="none" w:sz="0" w:space="0" w:color="auto"/>
        <w:left w:val="none" w:sz="0" w:space="0" w:color="auto"/>
        <w:bottom w:val="none" w:sz="0" w:space="0" w:color="auto"/>
        <w:right w:val="none" w:sz="0" w:space="0" w:color="auto"/>
      </w:divBdr>
    </w:div>
    <w:div w:id="446394132">
      <w:bodyDiv w:val="1"/>
      <w:marLeft w:val="0"/>
      <w:marRight w:val="0"/>
      <w:marTop w:val="0"/>
      <w:marBottom w:val="0"/>
      <w:divBdr>
        <w:top w:val="none" w:sz="0" w:space="0" w:color="auto"/>
        <w:left w:val="none" w:sz="0" w:space="0" w:color="auto"/>
        <w:bottom w:val="none" w:sz="0" w:space="0" w:color="auto"/>
        <w:right w:val="none" w:sz="0" w:space="0" w:color="auto"/>
      </w:divBdr>
      <w:divsChild>
        <w:div w:id="1734692803">
          <w:marLeft w:val="0"/>
          <w:marRight w:val="0"/>
          <w:marTop w:val="150"/>
          <w:marBottom w:val="150"/>
          <w:divBdr>
            <w:top w:val="none" w:sz="0" w:space="0" w:color="auto"/>
            <w:left w:val="none" w:sz="0" w:space="0" w:color="auto"/>
            <w:bottom w:val="none" w:sz="0" w:space="0" w:color="auto"/>
            <w:right w:val="none" w:sz="0" w:space="0" w:color="auto"/>
          </w:divBdr>
        </w:div>
        <w:div w:id="1611625942">
          <w:marLeft w:val="605"/>
          <w:marRight w:val="0"/>
          <w:marTop w:val="150"/>
          <w:marBottom w:val="150"/>
          <w:divBdr>
            <w:top w:val="none" w:sz="0" w:space="0" w:color="auto"/>
            <w:left w:val="none" w:sz="0" w:space="0" w:color="auto"/>
            <w:bottom w:val="none" w:sz="0" w:space="0" w:color="auto"/>
            <w:right w:val="none" w:sz="0" w:space="0" w:color="auto"/>
          </w:divBdr>
        </w:div>
        <w:div w:id="866717050">
          <w:marLeft w:val="605"/>
          <w:marRight w:val="0"/>
          <w:marTop w:val="150"/>
          <w:marBottom w:val="150"/>
          <w:divBdr>
            <w:top w:val="none" w:sz="0" w:space="0" w:color="auto"/>
            <w:left w:val="none" w:sz="0" w:space="0" w:color="auto"/>
            <w:bottom w:val="none" w:sz="0" w:space="0" w:color="auto"/>
            <w:right w:val="none" w:sz="0" w:space="0" w:color="auto"/>
          </w:divBdr>
        </w:div>
        <w:div w:id="288976671">
          <w:marLeft w:val="0"/>
          <w:marRight w:val="0"/>
          <w:marTop w:val="150"/>
          <w:marBottom w:val="150"/>
          <w:divBdr>
            <w:top w:val="none" w:sz="0" w:space="0" w:color="auto"/>
            <w:left w:val="none" w:sz="0" w:space="0" w:color="auto"/>
            <w:bottom w:val="none" w:sz="0" w:space="0" w:color="auto"/>
            <w:right w:val="none" w:sz="0" w:space="0" w:color="auto"/>
          </w:divBdr>
        </w:div>
        <w:div w:id="303976375">
          <w:marLeft w:val="605"/>
          <w:marRight w:val="0"/>
          <w:marTop w:val="150"/>
          <w:marBottom w:val="150"/>
          <w:divBdr>
            <w:top w:val="none" w:sz="0" w:space="0" w:color="auto"/>
            <w:left w:val="none" w:sz="0" w:space="0" w:color="auto"/>
            <w:bottom w:val="none" w:sz="0" w:space="0" w:color="auto"/>
            <w:right w:val="none" w:sz="0" w:space="0" w:color="auto"/>
          </w:divBdr>
        </w:div>
        <w:div w:id="840897262">
          <w:marLeft w:val="1152"/>
          <w:marRight w:val="0"/>
          <w:marTop w:val="0"/>
          <w:marBottom w:val="0"/>
          <w:divBdr>
            <w:top w:val="none" w:sz="0" w:space="0" w:color="auto"/>
            <w:left w:val="none" w:sz="0" w:space="0" w:color="auto"/>
            <w:bottom w:val="none" w:sz="0" w:space="0" w:color="auto"/>
            <w:right w:val="none" w:sz="0" w:space="0" w:color="auto"/>
          </w:divBdr>
        </w:div>
        <w:div w:id="1476028193">
          <w:marLeft w:val="1152"/>
          <w:marRight w:val="0"/>
          <w:marTop w:val="0"/>
          <w:marBottom w:val="0"/>
          <w:divBdr>
            <w:top w:val="none" w:sz="0" w:space="0" w:color="auto"/>
            <w:left w:val="none" w:sz="0" w:space="0" w:color="auto"/>
            <w:bottom w:val="none" w:sz="0" w:space="0" w:color="auto"/>
            <w:right w:val="none" w:sz="0" w:space="0" w:color="auto"/>
          </w:divBdr>
        </w:div>
        <w:div w:id="1147210933">
          <w:marLeft w:val="1152"/>
          <w:marRight w:val="0"/>
          <w:marTop w:val="0"/>
          <w:marBottom w:val="0"/>
          <w:divBdr>
            <w:top w:val="none" w:sz="0" w:space="0" w:color="auto"/>
            <w:left w:val="none" w:sz="0" w:space="0" w:color="auto"/>
            <w:bottom w:val="none" w:sz="0" w:space="0" w:color="auto"/>
            <w:right w:val="none" w:sz="0" w:space="0" w:color="auto"/>
          </w:divBdr>
        </w:div>
        <w:div w:id="1069231288">
          <w:marLeft w:val="1152"/>
          <w:marRight w:val="0"/>
          <w:marTop w:val="0"/>
          <w:marBottom w:val="0"/>
          <w:divBdr>
            <w:top w:val="none" w:sz="0" w:space="0" w:color="auto"/>
            <w:left w:val="none" w:sz="0" w:space="0" w:color="auto"/>
            <w:bottom w:val="none" w:sz="0" w:space="0" w:color="auto"/>
            <w:right w:val="none" w:sz="0" w:space="0" w:color="auto"/>
          </w:divBdr>
        </w:div>
        <w:div w:id="569507966">
          <w:marLeft w:val="605"/>
          <w:marRight w:val="0"/>
          <w:marTop w:val="150"/>
          <w:marBottom w:val="150"/>
          <w:divBdr>
            <w:top w:val="none" w:sz="0" w:space="0" w:color="auto"/>
            <w:left w:val="none" w:sz="0" w:space="0" w:color="auto"/>
            <w:bottom w:val="none" w:sz="0" w:space="0" w:color="auto"/>
            <w:right w:val="none" w:sz="0" w:space="0" w:color="auto"/>
          </w:divBdr>
        </w:div>
        <w:div w:id="1937781735">
          <w:marLeft w:val="1152"/>
          <w:marRight w:val="0"/>
          <w:marTop w:val="0"/>
          <w:marBottom w:val="0"/>
          <w:divBdr>
            <w:top w:val="none" w:sz="0" w:space="0" w:color="auto"/>
            <w:left w:val="none" w:sz="0" w:space="0" w:color="auto"/>
            <w:bottom w:val="none" w:sz="0" w:space="0" w:color="auto"/>
            <w:right w:val="none" w:sz="0" w:space="0" w:color="auto"/>
          </w:divBdr>
        </w:div>
        <w:div w:id="1020547524">
          <w:marLeft w:val="1152"/>
          <w:marRight w:val="0"/>
          <w:marTop w:val="0"/>
          <w:marBottom w:val="0"/>
          <w:divBdr>
            <w:top w:val="none" w:sz="0" w:space="0" w:color="auto"/>
            <w:left w:val="none" w:sz="0" w:space="0" w:color="auto"/>
            <w:bottom w:val="none" w:sz="0" w:space="0" w:color="auto"/>
            <w:right w:val="none" w:sz="0" w:space="0" w:color="auto"/>
          </w:divBdr>
        </w:div>
        <w:div w:id="1496219508">
          <w:marLeft w:val="1152"/>
          <w:marRight w:val="0"/>
          <w:marTop w:val="0"/>
          <w:marBottom w:val="0"/>
          <w:divBdr>
            <w:top w:val="none" w:sz="0" w:space="0" w:color="auto"/>
            <w:left w:val="none" w:sz="0" w:space="0" w:color="auto"/>
            <w:bottom w:val="none" w:sz="0" w:space="0" w:color="auto"/>
            <w:right w:val="none" w:sz="0" w:space="0" w:color="auto"/>
          </w:divBdr>
        </w:div>
        <w:div w:id="717782805">
          <w:marLeft w:val="1152"/>
          <w:marRight w:val="0"/>
          <w:marTop w:val="0"/>
          <w:marBottom w:val="0"/>
          <w:divBdr>
            <w:top w:val="none" w:sz="0" w:space="0" w:color="auto"/>
            <w:left w:val="none" w:sz="0" w:space="0" w:color="auto"/>
            <w:bottom w:val="none" w:sz="0" w:space="0" w:color="auto"/>
            <w:right w:val="none" w:sz="0" w:space="0" w:color="auto"/>
          </w:divBdr>
        </w:div>
        <w:div w:id="813370643">
          <w:marLeft w:val="1152"/>
          <w:marRight w:val="0"/>
          <w:marTop w:val="0"/>
          <w:marBottom w:val="0"/>
          <w:divBdr>
            <w:top w:val="none" w:sz="0" w:space="0" w:color="auto"/>
            <w:left w:val="none" w:sz="0" w:space="0" w:color="auto"/>
            <w:bottom w:val="none" w:sz="0" w:space="0" w:color="auto"/>
            <w:right w:val="none" w:sz="0" w:space="0" w:color="auto"/>
          </w:divBdr>
        </w:div>
      </w:divsChild>
    </w:div>
    <w:div w:id="554584378">
      <w:bodyDiv w:val="1"/>
      <w:marLeft w:val="0"/>
      <w:marRight w:val="0"/>
      <w:marTop w:val="0"/>
      <w:marBottom w:val="0"/>
      <w:divBdr>
        <w:top w:val="none" w:sz="0" w:space="0" w:color="auto"/>
        <w:left w:val="none" w:sz="0" w:space="0" w:color="auto"/>
        <w:bottom w:val="none" w:sz="0" w:space="0" w:color="auto"/>
        <w:right w:val="none" w:sz="0" w:space="0" w:color="auto"/>
      </w:divBdr>
      <w:divsChild>
        <w:div w:id="95902923">
          <w:marLeft w:val="0"/>
          <w:marRight w:val="0"/>
          <w:marTop w:val="0"/>
          <w:marBottom w:val="0"/>
          <w:divBdr>
            <w:top w:val="none" w:sz="0" w:space="0" w:color="auto"/>
            <w:left w:val="none" w:sz="0" w:space="0" w:color="auto"/>
            <w:bottom w:val="none" w:sz="0" w:space="0" w:color="auto"/>
            <w:right w:val="none" w:sz="0" w:space="0" w:color="auto"/>
          </w:divBdr>
        </w:div>
        <w:div w:id="117839467">
          <w:marLeft w:val="0"/>
          <w:marRight w:val="0"/>
          <w:marTop w:val="0"/>
          <w:marBottom w:val="0"/>
          <w:divBdr>
            <w:top w:val="none" w:sz="0" w:space="0" w:color="auto"/>
            <w:left w:val="none" w:sz="0" w:space="0" w:color="auto"/>
            <w:bottom w:val="none" w:sz="0" w:space="0" w:color="auto"/>
            <w:right w:val="none" w:sz="0" w:space="0" w:color="auto"/>
          </w:divBdr>
        </w:div>
        <w:div w:id="153842938">
          <w:marLeft w:val="0"/>
          <w:marRight w:val="0"/>
          <w:marTop w:val="0"/>
          <w:marBottom w:val="0"/>
          <w:divBdr>
            <w:top w:val="none" w:sz="0" w:space="0" w:color="auto"/>
            <w:left w:val="none" w:sz="0" w:space="0" w:color="auto"/>
            <w:bottom w:val="none" w:sz="0" w:space="0" w:color="auto"/>
            <w:right w:val="none" w:sz="0" w:space="0" w:color="auto"/>
          </w:divBdr>
        </w:div>
        <w:div w:id="221915780">
          <w:marLeft w:val="0"/>
          <w:marRight w:val="0"/>
          <w:marTop w:val="0"/>
          <w:marBottom w:val="0"/>
          <w:divBdr>
            <w:top w:val="none" w:sz="0" w:space="0" w:color="auto"/>
            <w:left w:val="none" w:sz="0" w:space="0" w:color="auto"/>
            <w:bottom w:val="none" w:sz="0" w:space="0" w:color="auto"/>
            <w:right w:val="none" w:sz="0" w:space="0" w:color="auto"/>
          </w:divBdr>
        </w:div>
        <w:div w:id="701900686">
          <w:marLeft w:val="0"/>
          <w:marRight w:val="0"/>
          <w:marTop w:val="0"/>
          <w:marBottom w:val="0"/>
          <w:divBdr>
            <w:top w:val="none" w:sz="0" w:space="0" w:color="auto"/>
            <w:left w:val="none" w:sz="0" w:space="0" w:color="auto"/>
            <w:bottom w:val="none" w:sz="0" w:space="0" w:color="auto"/>
            <w:right w:val="none" w:sz="0" w:space="0" w:color="auto"/>
          </w:divBdr>
        </w:div>
        <w:div w:id="1401753378">
          <w:marLeft w:val="0"/>
          <w:marRight w:val="0"/>
          <w:marTop w:val="0"/>
          <w:marBottom w:val="0"/>
          <w:divBdr>
            <w:top w:val="none" w:sz="0" w:space="0" w:color="auto"/>
            <w:left w:val="none" w:sz="0" w:space="0" w:color="auto"/>
            <w:bottom w:val="none" w:sz="0" w:space="0" w:color="auto"/>
            <w:right w:val="none" w:sz="0" w:space="0" w:color="auto"/>
          </w:divBdr>
        </w:div>
      </w:divsChild>
    </w:div>
    <w:div w:id="635454313">
      <w:bodyDiv w:val="1"/>
      <w:marLeft w:val="0"/>
      <w:marRight w:val="0"/>
      <w:marTop w:val="0"/>
      <w:marBottom w:val="0"/>
      <w:divBdr>
        <w:top w:val="none" w:sz="0" w:space="0" w:color="auto"/>
        <w:left w:val="none" w:sz="0" w:space="0" w:color="auto"/>
        <w:bottom w:val="none" w:sz="0" w:space="0" w:color="auto"/>
        <w:right w:val="none" w:sz="0" w:space="0" w:color="auto"/>
      </w:divBdr>
    </w:div>
    <w:div w:id="663779415">
      <w:bodyDiv w:val="1"/>
      <w:marLeft w:val="0"/>
      <w:marRight w:val="0"/>
      <w:marTop w:val="0"/>
      <w:marBottom w:val="0"/>
      <w:divBdr>
        <w:top w:val="none" w:sz="0" w:space="0" w:color="auto"/>
        <w:left w:val="none" w:sz="0" w:space="0" w:color="auto"/>
        <w:bottom w:val="none" w:sz="0" w:space="0" w:color="auto"/>
        <w:right w:val="none" w:sz="0" w:space="0" w:color="auto"/>
      </w:divBdr>
      <w:divsChild>
        <w:div w:id="18971752">
          <w:marLeft w:val="0"/>
          <w:marRight w:val="0"/>
          <w:marTop w:val="0"/>
          <w:marBottom w:val="0"/>
          <w:divBdr>
            <w:top w:val="none" w:sz="0" w:space="0" w:color="auto"/>
            <w:left w:val="none" w:sz="0" w:space="0" w:color="auto"/>
            <w:bottom w:val="none" w:sz="0" w:space="0" w:color="auto"/>
            <w:right w:val="none" w:sz="0" w:space="0" w:color="auto"/>
          </w:divBdr>
        </w:div>
        <w:div w:id="1267272427">
          <w:marLeft w:val="0"/>
          <w:marRight w:val="0"/>
          <w:marTop w:val="0"/>
          <w:marBottom w:val="0"/>
          <w:divBdr>
            <w:top w:val="none" w:sz="0" w:space="0" w:color="auto"/>
            <w:left w:val="none" w:sz="0" w:space="0" w:color="auto"/>
            <w:bottom w:val="none" w:sz="0" w:space="0" w:color="auto"/>
            <w:right w:val="none" w:sz="0" w:space="0" w:color="auto"/>
          </w:divBdr>
        </w:div>
        <w:div w:id="1655570543">
          <w:marLeft w:val="0"/>
          <w:marRight w:val="0"/>
          <w:marTop w:val="0"/>
          <w:marBottom w:val="0"/>
          <w:divBdr>
            <w:top w:val="none" w:sz="0" w:space="0" w:color="auto"/>
            <w:left w:val="none" w:sz="0" w:space="0" w:color="auto"/>
            <w:bottom w:val="none" w:sz="0" w:space="0" w:color="auto"/>
            <w:right w:val="none" w:sz="0" w:space="0" w:color="auto"/>
          </w:divBdr>
        </w:div>
      </w:divsChild>
    </w:div>
    <w:div w:id="685643075">
      <w:bodyDiv w:val="1"/>
      <w:marLeft w:val="0"/>
      <w:marRight w:val="0"/>
      <w:marTop w:val="0"/>
      <w:marBottom w:val="0"/>
      <w:divBdr>
        <w:top w:val="none" w:sz="0" w:space="0" w:color="auto"/>
        <w:left w:val="none" w:sz="0" w:space="0" w:color="auto"/>
        <w:bottom w:val="none" w:sz="0" w:space="0" w:color="auto"/>
        <w:right w:val="none" w:sz="0" w:space="0" w:color="auto"/>
      </w:divBdr>
    </w:div>
    <w:div w:id="750397702">
      <w:bodyDiv w:val="1"/>
      <w:marLeft w:val="0"/>
      <w:marRight w:val="0"/>
      <w:marTop w:val="0"/>
      <w:marBottom w:val="0"/>
      <w:divBdr>
        <w:top w:val="none" w:sz="0" w:space="0" w:color="auto"/>
        <w:left w:val="none" w:sz="0" w:space="0" w:color="auto"/>
        <w:bottom w:val="none" w:sz="0" w:space="0" w:color="auto"/>
        <w:right w:val="none" w:sz="0" w:space="0" w:color="auto"/>
      </w:divBdr>
    </w:div>
    <w:div w:id="780414204">
      <w:bodyDiv w:val="1"/>
      <w:marLeft w:val="0"/>
      <w:marRight w:val="0"/>
      <w:marTop w:val="0"/>
      <w:marBottom w:val="0"/>
      <w:divBdr>
        <w:top w:val="none" w:sz="0" w:space="0" w:color="auto"/>
        <w:left w:val="none" w:sz="0" w:space="0" w:color="auto"/>
        <w:bottom w:val="none" w:sz="0" w:space="0" w:color="auto"/>
        <w:right w:val="none" w:sz="0" w:space="0" w:color="auto"/>
      </w:divBdr>
    </w:div>
    <w:div w:id="1170288718">
      <w:bodyDiv w:val="1"/>
      <w:marLeft w:val="0"/>
      <w:marRight w:val="0"/>
      <w:marTop w:val="0"/>
      <w:marBottom w:val="0"/>
      <w:divBdr>
        <w:top w:val="none" w:sz="0" w:space="0" w:color="auto"/>
        <w:left w:val="none" w:sz="0" w:space="0" w:color="auto"/>
        <w:bottom w:val="none" w:sz="0" w:space="0" w:color="auto"/>
        <w:right w:val="none" w:sz="0" w:space="0" w:color="auto"/>
      </w:divBdr>
    </w:div>
    <w:div w:id="1182820083">
      <w:bodyDiv w:val="1"/>
      <w:marLeft w:val="0"/>
      <w:marRight w:val="0"/>
      <w:marTop w:val="0"/>
      <w:marBottom w:val="0"/>
      <w:divBdr>
        <w:top w:val="none" w:sz="0" w:space="0" w:color="auto"/>
        <w:left w:val="none" w:sz="0" w:space="0" w:color="auto"/>
        <w:bottom w:val="none" w:sz="0" w:space="0" w:color="auto"/>
        <w:right w:val="none" w:sz="0" w:space="0" w:color="auto"/>
      </w:divBdr>
      <w:divsChild>
        <w:div w:id="1026248254">
          <w:marLeft w:val="-960"/>
          <w:marRight w:val="0"/>
          <w:marTop w:val="0"/>
          <w:marBottom w:val="0"/>
          <w:divBdr>
            <w:top w:val="none" w:sz="0" w:space="0" w:color="auto"/>
            <w:left w:val="none" w:sz="0" w:space="0" w:color="auto"/>
            <w:bottom w:val="none" w:sz="0" w:space="0" w:color="auto"/>
            <w:right w:val="none" w:sz="0" w:space="0" w:color="auto"/>
          </w:divBdr>
        </w:div>
      </w:divsChild>
    </w:div>
    <w:div w:id="1183324343">
      <w:bodyDiv w:val="1"/>
      <w:marLeft w:val="0"/>
      <w:marRight w:val="0"/>
      <w:marTop w:val="0"/>
      <w:marBottom w:val="0"/>
      <w:divBdr>
        <w:top w:val="none" w:sz="0" w:space="0" w:color="auto"/>
        <w:left w:val="none" w:sz="0" w:space="0" w:color="auto"/>
        <w:bottom w:val="none" w:sz="0" w:space="0" w:color="auto"/>
        <w:right w:val="none" w:sz="0" w:space="0" w:color="auto"/>
      </w:divBdr>
    </w:div>
    <w:div w:id="1293561578">
      <w:bodyDiv w:val="1"/>
      <w:marLeft w:val="0"/>
      <w:marRight w:val="0"/>
      <w:marTop w:val="0"/>
      <w:marBottom w:val="0"/>
      <w:divBdr>
        <w:top w:val="none" w:sz="0" w:space="0" w:color="auto"/>
        <w:left w:val="none" w:sz="0" w:space="0" w:color="auto"/>
        <w:bottom w:val="none" w:sz="0" w:space="0" w:color="auto"/>
        <w:right w:val="none" w:sz="0" w:space="0" w:color="auto"/>
      </w:divBdr>
    </w:div>
    <w:div w:id="1350375951">
      <w:bodyDiv w:val="1"/>
      <w:marLeft w:val="0"/>
      <w:marRight w:val="0"/>
      <w:marTop w:val="0"/>
      <w:marBottom w:val="0"/>
      <w:divBdr>
        <w:top w:val="none" w:sz="0" w:space="0" w:color="auto"/>
        <w:left w:val="none" w:sz="0" w:space="0" w:color="auto"/>
        <w:bottom w:val="none" w:sz="0" w:space="0" w:color="auto"/>
        <w:right w:val="none" w:sz="0" w:space="0" w:color="auto"/>
      </w:divBdr>
    </w:div>
    <w:div w:id="1412310936">
      <w:bodyDiv w:val="1"/>
      <w:marLeft w:val="0"/>
      <w:marRight w:val="0"/>
      <w:marTop w:val="0"/>
      <w:marBottom w:val="0"/>
      <w:divBdr>
        <w:top w:val="none" w:sz="0" w:space="0" w:color="auto"/>
        <w:left w:val="none" w:sz="0" w:space="0" w:color="auto"/>
        <w:bottom w:val="none" w:sz="0" w:space="0" w:color="auto"/>
        <w:right w:val="none" w:sz="0" w:space="0" w:color="auto"/>
      </w:divBdr>
    </w:div>
    <w:div w:id="1423381040">
      <w:bodyDiv w:val="1"/>
      <w:marLeft w:val="0"/>
      <w:marRight w:val="0"/>
      <w:marTop w:val="0"/>
      <w:marBottom w:val="0"/>
      <w:divBdr>
        <w:top w:val="none" w:sz="0" w:space="0" w:color="auto"/>
        <w:left w:val="none" w:sz="0" w:space="0" w:color="auto"/>
        <w:bottom w:val="none" w:sz="0" w:space="0" w:color="auto"/>
        <w:right w:val="none" w:sz="0" w:space="0" w:color="auto"/>
      </w:divBdr>
    </w:div>
    <w:div w:id="1549612761">
      <w:bodyDiv w:val="1"/>
      <w:marLeft w:val="0"/>
      <w:marRight w:val="0"/>
      <w:marTop w:val="0"/>
      <w:marBottom w:val="0"/>
      <w:divBdr>
        <w:top w:val="none" w:sz="0" w:space="0" w:color="auto"/>
        <w:left w:val="none" w:sz="0" w:space="0" w:color="auto"/>
        <w:bottom w:val="none" w:sz="0" w:space="0" w:color="auto"/>
        <w:right w:val="none" w:sz="0" w:space="0" w:color="auto"/>
      </w:divBdr>
    </w:div>
    <w:div w:id="1597666067">
      <w:bodyDiv w:val="1"/>
      <w:marLeft w:val="0"/>
      <w:marRight w:val="0"/>
      <w:marTop w:val="0"/>
      <w:marBottom w:val="0"/>
      <w:divBdr>
        <w:top w:val="none" w:sz="0" w:space="0" w:color="auto"/>
        <w:left w:val="none" w:sz="0" w:space="0" w:color="auto"/>
        <w:bottom w:val="none" w:sz="0" w:space="0" w:color="auto"/>
        <w:right w:val="none" w:sz="0" w:space="0" w:color="auto"/>
      </w:divBdr>
      <w:divsChild>
        <w:div w:id="1738698355">
          <w:marLeft w:val="-960"/>
          <w:marRight w:val="0"/>
          <w:marTop w:val="0"/>
          <w:marBottom w:val="0"/>
          <w:divBdr>
            <w:top w:val="none" w:sz="0" w:space="0" w:color="auto"/>
            <w:left w:val="none" w:sz="0" w:space="0" w:color="auto"/>
            <w:bottom w:val="none" w:sz="0" w:space="0" w:color="auto"/>
            <w:right w:val="none" w:sz="0" w:space="0" w:color="auto"/>
          </w:divBdr>
        </w:div>
      </w:divsChild>
    </w:div>
    <w:div w:id="1700814379">
      <w:bodyDiv w:val="1"/>
      <w:marLeft w:val="0"/>
      <w:marRight w:val="0"/>
      <w:marTop w:val="0"/>
      <w:marBottom w:val="0"/>
      <w:divBdr>
        <w:top w:val="none" w:sz="0" w:space="0" w:color="auto"/>
        <w:left w:val="none" w:sz="0" w:space="0" w:color="auto"/>
        <w:bottom w:val="none" w:sz="0" w:space="0" w:color="auto"/>
        <w:right w:val="none" w:sz="0" w:space="0" w:color="auto"/>
      </w:divBdr>
    </w:div>
    <w:div w:id="1713726997">
      <w:bodyDiv w:val="1"/>
      <w:marLeft w:val="0"/>
      <w:marRight w:val="0"/>
      <w:marTop w:val="0"/>
      <w:marBottom w:val="0"/>
      <w:divBdr>
        <w:top w:val="none" w:sz="0" w:space="0" w:color="auto"/>
        <w:left w:val="none" w:sz="0" w:space="0" w:color="auto"/>
        <w:bottom w:val="none" w:sz="0" w:space="0" w:color="auto"/>
        <w:right w:val="none" w:sz="0" w:space="0" w:color="auto"/>
      </w:divBdr>
    </w:div>
    <w:div w:id="1790276593">
      <w:bodyDiv w:val="1"/>
      <w:marLeft w:val="0"/>
      <w:marRight w:val="0"/>
      <w:marTop w:val="0"/>
      <w:marBottom w:val="0"/>
      <w:divBdr>
        <w:top w:val="none" w:sz="0" w:space="0" w:color="auto"/>
        <w:left w:val="none" w:sz="0" w:space="0" w:color="auto"/>
        <w:bottom w:val="none" w:sz="0" w:space="0" w:color="auto"/>
        <w:right w:val="none" w:sz="0" w:space="0" w:color="auto"/>
      </w:divBdr>
    </w:div>
    <w:div w:id="1819496360">
      <w:bodyDiv w:val="1"/>
      <w:marLeft w:val="0"/>
      <w:marRight w:val="0"/>
      <w:marTop w:val="0"/>
      <w:marBottom w:val="0"/>
      <w:divBdr>
        <w:top w:val="none" w:sz="0" w:space="0" w:color="auto"/>
        <w:left w:val="none" w:sz="0" w:space="0" w:color="auto"/>
        <w:bottom w:val="none" w:sz="0" w:space="0" w:color="auto"/>
        <w:right w:val="none" w:sz="0" w:space="0" w:color="auto"/>
      </w:divBdr>
    </w:div>
    <w:div w:id="1833595317">
      <w:bodyDiv w:val="1"/>
      <w:marLeft w:val="0"/>
      <w:marRight w:val="0"/>
      <w:marTop w:val="0"/>
      <w:marBottom w:val="0"/>
      <w:divBdr>
        <w:top w:val="none" w:sz="0" w:space="0" w:color="auto"/>
        <w:left w:val="none" w:sz="0" w:space="0" w:color="auto"/>
        <w:bottom w:val="none" w:sz="0" w:space="0" w:color="auto"/>
        <w:right w:val="none" w:sz="0" w:space="0" w:color="auto"/>
      </w:divBdr>
    </w:div>
    <w:div w:id="1860585134">
      <w:bodyDiv w:val="1"/>
      <w:marLeft w:val="0"/>
      <w:marRight w:val="0"/>
      <w:marTop w:val="0"/>
      <w:marBottom w:val="0"/>
      <w:divBdr>
        <w:top w:val="none" w:sz="0" w:space="0" w:color="auto"/>
        <w:left w:val="none" w:sz="0" w:space="0" w:color="auto"/>
        <w:bottom w:val="none" w:sz="0" w:space="0" w:color="auto"/>
        <w:right w:val="none" w:sz="0" w:space="0" w:color="auto"/>
      </w:divBdr>
    </w:div>
    <w:div w:id="1956328593">
      <w:bodyDiv w:val="1"/>
      <w:marLeft w:val="0"/>
      <w:marRight w:val="0"/>
      <w:marTop w:val="0"/>
      <w:marBottom w:val="0"/>
      <w:divBdr>
        <w:top w:val="none" w:sz="0" w:space="0" w:color="auto"/>
        <w:left w:val="none" w:sz="0" w:space="0" w:color="auto"/>
        <w:bottom w:val="none" w:sz="0" w:space="0" w:color="auto"/>
        <w:right w:val="none" w:sz="0" w:space="0" w:color="auto"/>
      </w:divBdr>
    </w:div>
    <w:div w:id="2021159259">
      <w:bodyDiv w:val="1"/>
      <w:marLeft w:val="0"/>
      <w:marRight w:val="0"/>
      <w:marTop w:val="0"/>
      <w:marBottom w:val="0"/>
      <w:divBdr>
        <w:top w:val="none" w:sz="0" w:space="0" w:color="auto"/>
        <w:left w:val="none" w:sz="0" w:space="0" w:color="auto"/>
        <w:bottom w:val="none" w:sz="0" w:space="0" w:color="auto"/>
        <w:right w:val="none" w:sz="0" w:space="0" w:color="auto"/>
      </w:divBdr>
    </w:div>
    <w:div w:id="2024434601">
      <w:bodyDiv w:val="1"/>
      <w:marLeft w:val="0"/>
      <w:marRight w:val="0"/>
      <w:marTop w:val="0"/>
      <w:marBottom w:val="0"/>
      <w:divBdr>
        <w:top w:val="none" w:sz="0" w:space="0" w:color="auto"/>
        <w:left w:val="none" w:sz="0" w:space="0" w:color="auto"/>
        <w:bottom w:val="none" w:sz="0" w:space="0" w:color="auto"/>
        <w:right w:val="none" w:sz="0" w:space="0" w:color="auto"/>
      </w:divBdr>
    </w:div>
    <w:div w:id="2072144636">
      <w:bodyDiv w:val="1"/>
      <w:marLeft w:val="0"/>
      <w:marRight w:val="0"/>
      <w:marTop w:val="0"/>
      <w:marBottom w:val="0"/>
      <w:divBdr>
        <w:top w:val="none" w:sz="0" w:space="0" w:color="auto"/>
        <w:left w:val="none" w:sz="0" w:space="0" w:color="auto"/>
        <w:bottom w:val="none" w:sz="0" w:space="0" w:color="auto"/>
        <w:right w:val="none" w:sz="0" w:space="0" w:color="auto"/>
      </w:divBdr>
    </w:div>
    <w:div w:id="21446951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sirs.acl.gov/" TargetMode="External"/><Relationship Id="rId26" Type="http://schemas.openxmlformats.org/officeDocument/2006/relationships/image" Target="media/image9.png"/><Relationship Id="rId39" Type="http://schemas.openxmlformats.org/officeDocument/2006/relationships/hyperlink" Target="https://portal.shiptacenter.org/Portal/Resource/Resource-Detail.aspx?ResourceGUID=264A2163-83B5-431D-B860-4FDA9C7F28F4" TargetMode="External"/><Relationship Id="rId21" Type="http://schemas.openxmlformats.org/officeDocument/2006/relationships/image" Target="media/image6.png"/><Relationship Id="rId34" Type="http://schemas.openxmlformats.org/officeDocument/2006/relationships/hyperlink" Target="https://portal.shiptacenter.org/Portal/Resource/Resource-Detail.aspx?ResourceGUID=4C6A1940-9EA8-41E3-A067-4554BDDC06AC" TargetMode="External"/><Relationship Id="rId42"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ncapps.acl.gov/home.html"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ata.cms.gov/tools/mapping-medicare-disparities-by-population" TargetMode="External"/><Relationship Id="rId32" Type="http://schemas.openxmlformats.org/officeDocument/2006/relationships/hyperlink" Target="https://smpresource.org/topics/sirs-reports-job-aid/" TargetMode="External"/><Relationship Id="rId37" Type="http://schemas.openxmlformats.org/officeDocument/2006/relationships/hyperlink" Target="https://portal.shiptacenter.org/Portal/Events/Event-Detail.aspx?EventGUID=0f14a631-54fd-4f46-94eb-fcfa459d41d9" TargetMode="External"/><Relationship Id="rId40" Type="http://schemas.openxmlformats.org/officeDocument/2006/relationships/hyperlink" Target="https://portal.shiptacenter.org/Portal/Resource/Resource-Detail.aspx?ResourceGUID=9687FCEE-9A3A-4A13-A38E-171AC67D5FDE" TargetMode="External"/><Relationship Id="rId45"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data.census.gov/profile" TargetMode="External"/><Relationship Id="rId28" Type="http://schemas.openxmlformats.org/officeDocument/2006/relationships/image" Target="media/image10.png"/><Relationship Id="rId36" Type="http://schemas.openxmlformats.org/officeDocument/2006/relationships/hyperlink" Target="https://portal.shiptacenter.org/Portal/Events/Event-Detail.aspx?EventGUID=62700a9a-67b8-4887-953c-04a9712bd16f" TargetMode="Externa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data.census.gov/profile"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footer" Target="footer1.xml"/><Relationship Id="rId30" Type="http://schemas.openxmlformats.org/officeDocument/2006/relationships/image" Target="media/image12.png"/><Relationship Id="rId35" Type="http://schemas.openxmlformats.org/officeDocument/2006/relationships/hyperlink" Target="https://portal.shiptacenter.org/Portal/Resource/Resource-Detail.aspx?ResourceGUID=38CD2CF1-8E13-4A28-86AA-63FA3274BF1C"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stars.acl.gov/" TargetMode="External"/><Relationship Id="rId25" Type="http://schemas.openxmlformats.org/officeDocument/2006/relationships/image" Target="media/image8.png"/><Relationship Id="rId33" Type="http://schemas.openxmlformats.org/officeDocument/2006/relationships/hyperlink" Target="https://smpresource.org/topics/smp-performance-measures-definitions-and-guidance/" TargetMode="External"/><Relationship Id="rId38" Type="http://schemas.openxmlformats.org/officeDocument/2006/relationships/hyperlink" Target="https://portal.shiptacenter.org/Portal/Events/Event-Detail.aspx?EventGUID=1f149ad9-4886-4295-9efd-3136739b3212" TargetMode="External"/><Relationship Id="rId20" Type="http://schemas.openxmlformats.org/officeDocument/2006/relationships/image" Target="media/image5.png"/><Relationship Id="rId41" Type="http://schemas.openxmlformats.org/officeDocument/2006/relationships/hyperlink" Target="https://ncapps.acl.gov/"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ihi.org/resources/tools/plan-do-study-act-pdsa-worksheet%20" TargetMode="External"/><Relationship Id="rId1" Type="http://schemas.openxmlformats.org/officeDocument/2006/relationships/hyperlink" Target="http://healthcare.rti.org/insights/health-equity-cultural-humility-improves-health-outcome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Custom 7">
      <a:dk1>
        <a:sysClr val="windowText" lastClr="000000"/>
      </a:dk1>
      <a:lt1>
        <a:sysClr val="window" lastClr="FFFFFF"/>
      </a:lt1>
      <a:dk2>
        <a:srgbClr val="1F497D"/>
      </a:dk2>
      <a:lt2>
        <a:srgbClr val="EEECE1"/>
      </a:lt2>
      <a:accent1>
        <a:srgbClr val="095190"/>
      </a:accent1>
      <a:accent2>
        <a:srgbClr val="C0504D"/>
      </a:accent2>
      <a:accent3>
        <a:srgbClr val="9BBB59"/>
      </a:accent3>
      <a:accent4>
        <a:srgbClr val="8064A2"/>
      </a:accent4>
      <a:accent5>
        <a:srgbClr val="4BACC6"/>
      </a:accent5>
      <a:accent6>
        <a:srgbClr val="F9A21E"/>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4f6d53b8-8e6a-499c-84f8-8a0524c37e79">
      <UserInfo>
        <DisplayName>Jewel Constance</DisplayName>
        <AccountId>522</AccountId>
        <AccountType/>
      </UserInfo>
      <UserInfo>
        <DisplayName>Saska Rajcevic</DisplayName>
        <AccountId>17</AccountId>
        <AccountType/>
      </UserInfo>
      <UserInfo>
        <DisplayName>Bevin Croft</DisplayName>
        <AccountId>12</AccountId>
        <AccountType/>
      </UserInfo>
    </SharedWithUsers>
    <TaxCatchAll xmlns="4f6d53b8-8e6a-499c-84f8-8a0524c37e79" xsi:nil="true"/>
    <lcf76f155ced4ddcb4097134ff3c332f xmlns="e3535f0c-2bd7-41ec-94f9-ce63dbd019e1">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Smu17</b:Tag>
    <b:SourceType>DocumentFromInternetSite</b:SourceType>
    <b:Guid>{25112A84-F312-4103-94D8-3BB5EC532AFB}</b:Guid>
    <b:Title>Support Development Associates</b:Title>
    <b:Year>2017</b:Year>
    <b:Author>
      <b:Author>
        <b:NameList>
          <b:Person>
            <b:Last>Smull</b:Last>
            <b:First>Michael</b:First>
          </b:Person>
          <b:Person>
            <b:Last>Bourne</b:Last>
            <b:First>Mary</b:First>
            <b:Middle>Lou</b:Middle>
          </b:Person>
        </b:NameList>
      </b:Author>
    </b:Author>
    <b:InternetSiteTitle>Support Development Associates</b:InternetSiteTitle>
    <b:Month>April</b:Month>
    <b:URL>https://sdaus.com/wp-content/uploads/2023/03/Choice-Control.pdf</b:URL>
    <b:RefOrder>1</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37D38406C97808499F5AD9E462665419" ma:contentTypeVersion="15" ma:contentTypeDescription="Create a new document." ma:contentTypeScope="" ma:versionID="3e9976adca8d3df35730c41bd1c80600">
  <xsd:schema xmlns:xsd="http://www.w3.org/2001/XMLSchema" xmlns:xs="http://www.w3.org/2001/XMLSchema" xmlns:p="http://schemas.microsoft.com/office/2006/metadata/properties" xmlns:ns2="e3535f0c-2bd7-41ec-94f9-ce63dbd019e1" xmlns:ns3="4f6d53b8-8e6a-499c-84f8-8a0524c37e79" targetNamespace="http://schemas.microsoft.com/office/2006/metadata/properties" ma:root="true" ma:fieldsID="041445639763189da02e9fbf7b9906dc" ns2:_="" ns3:_="">
    <xsd:import namespace="e3535f0c-2bd7-41ec-94f9-ce63dbd019e1"/>
    <xsd:import namespace="4f6d53b8-8e6a-499c-84f8-8a0524c37e7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535f0c-2bd7-41ec-94f9-ce63dbd019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ec7369-dda0-4b84-8af0-ae2f1131efa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6d53b8-8e6a-499c-84f8-8a0524c37e7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df190a37-158e-45ba-a39f-06f14477e9be}" ma:internalName="TaxCatchAll" ma:showField="CatchAllData" ma:web="4f6d53b8-8e6a-499c-84f8-8a0524c37e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EDE562B-9DFC-4231-A57C-E96E57A26728}">
  <ds:schemaRefs>
    <ds:schemaRef ds:uri="http://schemas.microsoft.com/office/2006/metadata/properties"/>
    <ds:schemaRef ds:uri="http://schemas.microsoft.com/office/infopath/2007/PartnerControls"/>
    <ds:schemaRef ds:uri="4f6d53b8-8e6a-499c-84f8-8a0524c37e79"/>
    <ds:schemaRef ds:uri="e3535f0c-2bd7-41ec-94f9-ce63dbd019e1"/>
  </ds:schemaRefs>
</ds:datastoreItem>
</file>

<file path=customXml/itemProps2.xml><?xml version="1.0" encoding="utf-8"?>
<ds:datastoreItem xmlns:ds="http://schemas.openxmlformats.org/officeDocument/2006/customXml" ds:itemID="{9DCAA39E-C663-4CA2-8E51-E8DF4C11A83B}">
  <ds:schemaRefs>
    <ds:schemaRef ds:uri="http://schemas.openxmlformats.org/officeDocument/2006/bibliography"/>
  </ds:schemaRefs>
</ds:datastoreItem>
</file>

<file path=customXml/itemProps3.xml><?xml version="1.0" encoding="utf-8"?>
<ds:datastoreItem xmlns:ds="http://schemas.openxmlformats.org/officeDocument/2006/customXml" ds:itemID="{0D5F20EE-A4CF-46EE-91BD-DDEA2D1190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535f0c-2bd7-41ec-94f9-ce63dbd019e1"/>
    <ds:schemaRef ds:uri="4f6d53b8-8e6a-499c-84f8-8a0524c37e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4FA983-BD5D-4B26-9B1E-04105D6E103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3218</Words>
  <Characters>18349</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Demographic Data Visualization Toolkit</vt:lpstr>
    </vt:vector>
  </TitlesOfParts>
  <Company/>
  <LinksUpToDate>false</LinksUpToDate>
  <CharactersWithSpaces>21524</CharactersWithSpaces>
  <SharedDoc>false</SharedDoc>
  <HLinks>
    <vt:vector size="216" baseType="variant">
      <vt:variant>
        <vt:i4>7143475</vt:i4>
      </vt:variant>
      <vt:variant>
        <vt:i4>162</vt:i4>
      </vt:variant>
      <vt:variant>
        <vt:i4>0</vt:i4>
      </vt:variant>
      <vt:variant>
        <vt:i4>5</vt:i4>
      </vt:variant>
      <vt:variant>
        <vt:lpwstr>https://ncapps.acl.gov/</vt:lpwstr>
      </vt:variant>
      <vt:variant>
        <vt:lpwstr/>
      </vt:variant>
      <vt:variant>
        <vt:i4>3670122</vt:i4>
      </vt:variant>
      <vt:variant>
        <vt:i4>159</vt:i4>
      </vt:variant>
      <vt:variant>
        <vt:i4>0</vt:i4>
      </vt:variant>
      <vt:variant>
        <vt:i4>5</vt:i4>
      </vt:variant>
      <vt:variant>
        <vt:lpwstr>https://portal.shiptacenter.org/Portal/Resource/Resource-Detail.aspx?ResourceGUID=9687FCEE-9A3A-4A13-A38E-171AC67D5FDE</vt:lpwstr>
      </vt:variant>
      <vt:variant>
        <vt:lpwstr/>
      </vt:variant>
      <vt:variant>
        <vt:i4>3866685</vt:i4>
      </vt:variant>
      <vt:variant>
        <vt:i4>156</vt:i4>
      </vt:variant>
      <vt:variant>
        <vt:i4>0</vt:i4>
      </vt:variant>
      <vt:variant>
        <vt:i4>5</vt:i4>
      </vt:variant>
      <vt:variant>
        <vt:lpwstr>https://portal.shiptacenter.org/Portal/Resource/Resource-Detail.aspx?ResourceGUID=264A2163-83B5-431D-B860-4FDA9C7F28F4</vt:lpwstr>
      </vt:variant>
      <vt:variant>
        <vt:lpwstr/>
      </vt:variant>
      <vt:variant>
        <vt:i4>7274534</vt:i4>
      </vt:variant>
      <vt:variant>
        <vt:i4>153</vt:i4>
      </vt:variant>
      <vt:variant>
        <vt:i4>0</vt:i4>
      </vt:variant>
      <vt:variant>
        <vt:i4>5</vt:i4>
      </vt:variant>
      <vt:variant>
        <vt:lpwstr>https://portal.shiptacenter.org/Portal/Events/Event-Detail.aspx?EventGUID=1f149ad9-4886-4295-9efd-3136739b3212</vt:lpwstr>
      </vt:variant>
      <vt:variant>
        <vt:lpwstr/>
      </vt:variant>
      <vt:variant>
        <vt:i4>3539069</vt:i4>
      </vt:variant>
      <vt:variant>
        <vt:i4>150</vt:i4>
      </vt:variant>
      <vt:variant>
        <vt:i4>0</vt:i4>
      </vt:variant>
      <vt:variant>
        <vt:i4>5</vt:i4>
      </vt:variant>
      <vt:variant>
        <vt:lpwstr>https://portal.shiptacenter.org/Portal/Events/Event-Detail.aspx?EventGUID=0f14a631-54fd-4f46-94eb-fcfa459d41d9</vt:lpwstr>
      </vt:variant>
      <vt:variant>
        <vt:lpwstr/>
      </vt:variant>
      <vt:variant>
        <vt:i4>3997742</vt:i4>
      </vt:variant>
      <vt:variant>
        <vt:i4>147</vt:i4>
      </vt:variant>
      <vt:variant>
        <vt:i4>0</vt:i4>
      </vt:variant>
      <vt:variant>
        <vt:i4>5</vt:i4>
      </vt:variant>
      <vt:variant>
        <vt:lpwstr>https://portal.shiptacenter.org/Portal/Events/Event-Detail.aspx?EventGUID=62700a9a-67b8-4887-953c-04a9712bd16f</vt:lpwstr>
      </vt:variant>
      <vt:variant>
        <vt:lpwstr/>
      </vt:variant>
      <vt:variant>
        <vt:i4>7274554</vt:i4>
      </vt:variant>
      <vt:variant>
        <vt:i4>144</vt:i4>
      </vt:variant>
      <vt:variant>
        <vt:i4>0</vt:i4>
      </vt:variant>
      <vt:variant>
        <vt:i4>5</vt:i4>
      </vt:variant>
      <vt:variant>
        <vt:lpwstr>https://portal.shiptacenter.org/Portal/Resource/Resource-Detail.aspx?ResourceGUID=38CD2CF1-8E13-4A28-86AA-63FA3274BF1C</vt:lpwstr>
      </vt:variant>
      <vt:variant>
        <vt:lpwstr/>
      </vt:variant>
      <vt:variant>
        <vt:i4>7077988</vt:i4>
      </vt:variant>
      <vt:variant>
        <vt:i4>141</vt:i4>
      </vt:variant>
      <vt:variant>
        <vt:i4>0</vt:i4>
      </vt:variant>
      <vt:variant>
        <vt:i4>5</vt:i4>
      </vt:variant>
      <vt:variant>
        <vt:lpwstr>https://portal.shiptacenter.org/Portal/Resource/Resource-Detail.aspx?ResourceGUID=4C6A1940-9EA8-41E3-A067-4554BDDC06AC</vt:lpwstr>
      </vt:variant>
      <vt:variant>
        <vt:lpwstr/>
      </vt:variant>
      <vt:variant>
        <vt:i4>4325402</vt:i4>
      </vt:variant>
      <vt:variant>
        <vt:i4>138</vt:i4>
      </vt:variant>
      <vt:variant>
        <vt:i4>0</vt:i4>
      </vt:variant>
      <vt:variant>
        <vt:i4>5</vt:i4>
      </vt:variant>
      <vt:variant>
        <vt:lpwstr>https://smpresource.org/topics/smp-performance-measures-definitions-and-guidance/</vt:lpwstr>
      </vt:variant>
      <vt:variant>
        <vt:lpwstr/>
      </vt:variant>
      <vt:variant>
        <vt:i4>1441802</vt:i4>
      </vt:variant>
      <vt:variant>
        <vt:i4>135</vt:i4>
      </vt:variant>
      <vt:variant>
        <vt:i4>0</vt:i4>
      </vt:variant>
      <vt:variant>
        <vt:i4>5</vt:i4>
      </vt:variant>
      <vt:variant>
        <vt:lpwstr>https://smpresource.org/topics/sirs-reports-job-aid/</vt:lpwstr>
      </vt:variant>
      <vt:variant>
        <vt:lpwstr/>
      </vt:variant>
      <vt:variant>
        <vt:i4>8323196</vt:i4>
      </vt:variant>
      <vt:variant>
        <vt:i4>132</vt:i4>
      </vt:variant>
      <vt:variant>
        <vt:i4>0</vt:i4>
      </vt:variant>
      <vt:variant>
        <vt:i4>5</vt:i4>
      </vt:variant>
      <vt:variant>
        <vt:lpwstr>https://data.census.gov/profile</vt:lpwstr>
      </vt:variant>
      <vt:variant>
        <vt:lpwstr/>
      </vt:variant>
      <vt:variant>
        <vt:i4>5177441</vt:i4>
      </vt:variant>
      <vt:variant>
        <vt:i4>129</vt:i4>
      </vt:variant>
      <vt:variant>
        <vt:i4>0</vt:i4>
      </vt:variant>
      <vt:variant>
        <vt:i4>5</vt:i4>
      </vt:variant>
      <vt:variant>
        <vt:lpwstr/>
      </vt:variant>
      <vt:variant>
        <vt:lpwstr>_Template:_At-A_Glance</vt:lpwstr>
      </vt:variant>
      <vt:variant>
        <vt:i4>458835</vt:i4>
      </vt:variant>
      <vt:variant>
        <vt:i4>126</vt:i4>
      </vt:variant>
      <vt:variant>
        <vt:i4>0</vt:i4>
      </vt:variant>
      <vt:variant>
        <vt:i4>5</vt:i4>
      </vt:variant>
      <vt:variant>
        <vt:lpwstr>https://data.cms.gov/tools/mapping-medicare-disparities-by-population</vt:lpwstr>
      </vt:variant>
      <vt:variant>
        <vt:lpwstr/>
      </vt:variant>
      <vt:variant>
        <vt:i4>8323196</vt:i4>
      </vt:variant>
      <vt:variant>
        <vt:i4>123</vt:i4>
      </vt:variant>
      <vt:variant>
        <vt:i4>0</vt:i4>
      </vt:variant>
      <vt:variant>
        <vt:i4>5</vt:i4>
      </vt:variant>
      <vt:variant>
        <vt:lpwstr>https://data.census.gov/profile</vt:lpwstr>
      </vt:variant>
      <vt:variant>
        <vt:lpwstr/>
      </vt:variant>
      <vt:variant>
        <vt:i4>5177441</vt:i4>
      </vt:variant>
      <vt:variant>
        <vt:i4>120</vt:i4>
      </vt:variant>
      <vt:variant>
        <vt:i4>0</vt:i4>
      </vt:variant>
      <vt:variant>
        <vt:i4>5</vt:i4>
      </vt:variant>
      <vt:variant>
        <vt:lpwstr/>
      </vt:variant>
      <vt:variant>
        <vt:lpwstr>_Template:_At-A_Glance</vt:lpwstr>
      </vt:variant>
      <vt:variant>
        <vt:i4>1507405</vt:i4>
      </vt:variant>
      <vt:variant>
        <vt:i4>117</vt:i4>
      </vt:variant>
      <vt:variant>
        <vt:i4>0</vt:i4>
      </vt:variant>
      <vt:variant>
        <vt:i4>5</vt:i4>
      </vt:variant>
      <vt:variant>
        <vt:lpwstr>https://sirs.acl.gov/</vt:lpwstr>
      </vt:variant>
      <vt:variant>
        <vt:lpwstr/>
      </vt:variant>
      <vt:variant>
        <vt:i4>3407933</vt:i4>
      </vt:variant>
      <vt:variant>
        <vt:i4>114</vt:i4>
      </vt:variant>
      <vt:variant>
        <vt:i4>0</vt:i4>
      </vt:variant>
      <vt:variant>
        <vt:i4>5</vt:i4>
      </vt:variant>
      <vt:variant>
        <vt:lpwstr>https://stars.acl.gov/</vt:lpwstr>
      </vt:variant>
      <vt:variant>
        <vt:lpwstr/>
      </vt:variant>
      <vt:variant>
        <vt:i4>6160403</vt:i4>
      </vt:variant>
      <vt:variant>
        <vt:i4>111</vt:i4>
      </vt:variant>
      <vt:variant>
        <vt:i4>0</vt:i4>
      </vt:variant>
      <vt:variant>
        <vt:i4>5</vt:i4>
      </vt:variant>
      <vt:variant>
        <vt:lpwstr>https://ncapps.acl.gov/home.html</vt:lpwstr>
      </vt:variant>
      <vt:variant>
        <vt:lpwstr/>
      </vt:variant>
      <vt:variant>
        <vt:i4>1966139</vt:i4>
      </vt:variant>
      <vt:variant>
        <vt:i4>104</vt:i4>
      </vt:variant>
      <vt:variant>
        <vt:i4>0</vt:i4>
      </vt:variant>
      <vt:variant>
        <vt:i4>5</vt:i4>
      </vt:variant>
      <vt:variant>
        <vt:lpwstr/>
      </vt:variant>
      <vt:variant>
        <vt:lpwstr>_Toc178611398</vt:lpwstr>
      </vt:variant>
      <vt:variant>
        <vt:i4>1966139</vt:i4>
      </vt:variant>
      <vt:variant>
        <vt:i4>98</vt:i4>
      </vt:variant>
      <vt:variant>
        <vt:i4>0</vt:i4>
      </vt:variant>
      <vt:variant>
        <vt:i4>5</vt:i4>
      </vt:variant>
      <vt:variant>
        <vt:lpwstr/>
      </vt:variant>
      <vt:variant>
        <vt:lpwstr>_Toc178611397</vt:lpwstr>
      </vt:variant>
      <vt:variant>
        <vt:i4>1966139</vt:i4>
      </vt:variant>
      <vt:variant>
        <vt:i4>92</vt:i4>
      </vt:variant>
      <vt:variant>
        <vt:i4>0</vt:i4>
      </vt:variant>
      <vt:variant>
        <vt:i4>5</vt:i4>
      </vt:variant>
      <vt:variant>
        <vt:lpwstr/>
      </vt:variant>
      <vt:variant>
        <vt:lpwstr>_Toc178611396</vt:lpwstr>
      </vt:variant>
      <vt:variant>
        <vt:i4>1966139</vt:i4>
      </vt:variant>
      <vt:variant>
        <vt:i4>86</vt:i4>
      </vt:variant>
      <vt:variant>
        <vt:i4>0</vt:i4>
      </vt:variant>
      <vt:variant>
        <vt:i4>5</vt:i4>
      </vt:variant>
      <vt:variant>
        <vt:lpwstr/>
      </vt:variant>
      <vt:variant>
        <vt:lpwstr>_Toc178611395</vt:lpwstr>
      </vt:variant>
      <vt:variant>
        <vt:i4>1966139</vt:i4>
      </vt:variant>
      <vt:variant>
        <vt:i4>80</vt:i4>
      </vt:variant>
      <vt:variant>
        <vt:i4>0</vt:i4>
      </vt:variant>
      <vt:variant>
        <vt:i4>5</vt:i4>
      </vt:variant>
      <vt:variant>
        <vt:lpwstr/>
      </vt:variant>
      <vt:variant>
        <vt:lpwstr>_Toc178611394</vt:lpwstr>
      </vt:variant>
      <vt:variant>
        <vt:i4>1966139</vt:i4>
      </vt:variant>
      <vt:variant>
        <vt:i4>74</vt:i4>
      </vt:variant>
      <vt:variant>
        <vt:i4>0</vt:i4>
      </vt:variant>
      <vt:variant>
        <vt:i4>5</vt:i4>
      </vt:variant>
      <vt:variant>
        <vt:lpwstr/>
      </vt:variant>
      <vt:variant>
        <vt:lpwstr>_Toc178611393</vt:lpwstr>
      </vt:variant>
      <vt:variant>
        <vt:i4>1966139</vt:i4>
      </vt:variant>
      <vt:variant>
        <vt:i4>68</vt:i4>
      </vt:variant>
      <vt:variant>
        <vt:i4>0</vt:i4>
      </vt:variant>
      <vt:variant>
        <vt:i4>5</vt:i4>
      </vt:variant>
      <vt:variant>
        <vt:lpwstr/>
      </vt:variant>
      <vt:variant>
        <vt:lpwstr>_Toc178611392</vt:lpwstr>
      </vt:variant>
      <vt:variant>
        <vt:i4>1966139</vt:i4>
      </vt:variant>
      <vt:variant>
        <vt:i4>62</vt:i4>
      </vt:variant>
      <vt:variant>
        <vt:i4>0</vt:i4>
      </vt:variant>
      <vt:variant>
        <vt:i4>5</vt:i4>
      </vt:variant>
      <vt:variant>
        <vt:lpwstr/>
      </vt:variant>
      <vt:variant>
        <vt:lpwstr>_Toc178611391</vt:lpwstr>
      </vt:variant>
      <vt:variant>
        <vt:i4>1966139</vt:i4>
      </vt:variant>
      <vt:variant>
        <vt:i4>56</vt:i4>
      </vt:variant>
      <vt:variant>
        <vt:i4>0</vt:i4>
      </vt:variant>
      <vt:variant>
        <vt:i4>5</vt:i4>
      </vt:variant>
      <vt:variant>
        <vt:lpwstr/>
      </vt:variant>
      <vt:variant>
        <vt:lpwstr>_Toc178611390</vt:lpwstr>
      </vt:variant>
      <vt:variant>
        <vt:i4>2031675</vt:i4>
      </vt:variant>
      <vt:variant>
        <vt:i4>50</vt:i4>
      </vt:variant>
      <vt:variant>
        <vt:i4>0</vt:i4>
      </vt:variant>
      <vt:variant>
        <vt:i4>5</vt:i4>
      </vt:variant>
      <vt:variant>
        <vt:lpwstr/>
      </vt:variant>
      <vt:variant>
        <vt:lpwstr>_Toc178611389</vt:lpwstr>
      </vt:variant>
      <vt:variant>
        <vt:i4>2031675</vt:i4>
      </vt:variant>
      <vt:variant>
        <vt:i4>44</vt:i4>
      </vt:variant>
      <vt:variant>
        <vt:i4>0</vt:i4>
      </vt:variant>
      <vt:variant>
        <vt:i4>5</vt:i4>
      </vt:variant>
      <vt:variant>
        <vt:lpwstr/>
      </vt:variant>
      <vt:variant>
        <vt:lpwstr>_Toc178611388</vt:lpwstr>
      </vt:variant>
      <vt:variant>
        <vt:i4>2031675</vt:i4>
      </vt:variant>
      <vt:variant>
        <vt:i4>38</vt:i4>
      </vt:variant>
      <vt:variant>
        <vt:i4>0</vt:i4>
      </vt:variant>
      <vt:variant>
        <vt:i4>5</vt:i4>
      </vt:variant>
      <vt:variant>
        <vt:lpwstr/>
      </vt:variant>
      <vt:variant>
        <vt:lpwstr>_Toc178611387</vt:lpwstr>
      </vt:variant>
      <vt:variant>
        <vt:i4>2031675</vt:i4>
      </vt:variant>
      <vt:variant>
        <vt:i4>32</vt:i4>
      </vt:variant>
      <vt:variant>
        <vt:i4>0</vt:i4>
      </vt:variant>
      <vt:variant>
        <vt:i4>5</vt:i4>
      </vt:variant>
      <vt:variant>
        <vt:lpwstr/>
      </vt:variant>
      <vt:variant>
        <vt:lpwstr>_Toc178611386</vt:lpwstr>
      </vt:variant>
      <vt:variant>
        <vt:i4>2031675</vt:i4>
      </vt:variant>
      <vt:variant>
        <vt:i4>26</vt:i4>
      </vt:variant>
      <vt:variant>
        <vt:i4>0</vt:i4>
      </vt:variant>
      <vt:variant>
        <vt:i4>5</vt:i4>
      </vt:variant>
      <vt:variant>
        <vt:lpwstr/>
      </vt:variant>
      <vt:variant>
        <vt:lpwstr>_Toc178611385</vt:lpwstr>
      </vt:variant>
      <vt:variant>
        <vt:i4>2031675</vt:i4>
      </vt:variant>
      <vt:variant>
        <vt:i4>20</vt:i4>
      </vt:variant>
      <vt:variant>
        <vt:i4>0</vt:i4>
      </vt:variant>
      <vt:variant>
        <vt:i4>5</vt:i4>
      </vt:variant>
      <vt:variant>
        <vt:lpwstr/>
      </vt:variant>
      <vt:variant>
        <vt:lpwstr>_Toc178611384</vt:lpwstr>
      </vt:variant>
      <vt:variant>
        <vt:i4>2031675</vt:i4>
      </vt:variant>
      <vt:variant>
        <vt:i4>14</vt:i4>
      </vt:variant>
      <vt:variant>
        <vt:i4>0</vt:i4>
      </vt:variant>
      <vt:variant>
        <vt:i4>5</vt:i4>
      </vt:variant>
      <vt:variant>
        <vt:lpwstr/>
      </vt:variant>
      <vt:variant>
        <vt:lpwstr>_Toc178611383</vt:lpwstr>
      </vt:variant>
      <vt:variant>
        <vt:i4>2031675</vt:i4>
      </vt:variant>
      <vt:variant>
        <vt:i4>8</vt:i4>
      </vt:variant>
      <vt:variant>
        <vt:i4>0</vt:i4>
      </vt:variant>
      <vt:variant>
        <vt:i4>5</vt:i4>
      </vt:variant>
      <vt:variant>
        <vt:lpwstr/>
      </vt:variant>
      <vt:variant>
        <vt:lpwstr>_Toc178611382</vt:lpwstr>
      </vt:variant>
      <vt:variant>
        <vt:i4>2031675</vt:i4>
      </vt:variant>
      <vt:variant>
        <vt:i4>2</vt:i4>
      </vt:variant>
      <vt:variant>
        <vt:i4>0</vt:i4>
      </vt:variant>
      <vt:variant>
        <vt:i4>5</vt:i4>
      </vt:variant>
      <vt:variant>
        <vt:lpwstr/>
      </vt:variant>
      <vt:variant>
        <vt:lpwstr>_Toc178611381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Demographic Data Visualization Toolkit</dc:title>
  <dc:subject/>
  <dc:creator>Leigh Ann Kingsbury;srajcevic@hsri.org</dc:creator>
  <cp:keywords>person-centered principles and practice</cp:keywords>
  <cp:lastModifiedBy>Saska Rajcevic</cp:lastModifiedBy>
  <cp:revision>2</cp:revision>
  <cp:lastPrinted>2024-10-02T13:38:00Z</cp:lastPrinted>
  <dcterms:created xsi:type="dcterms:W3CDTF">2024-10-15T20:03:00Z</dcterms:created>
  <dcterms:modified xsi:type="dcterms:W3CDTF">2024-10-15T20:03:00Z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0x01010037D38406C97808499F5AD9E462665419</vt:lpwstr>
  </property>
  <property fmtid="{D5CDD505-2E9C-101B-9397-08002B2CF9AE}" pid="3" name="MediaServiceImageTags">
    <vt:lpwstr/>
  </property>
  <property fmtid="{D5CDD505-2E9C-101B-9397-08002B2CF9AE}" pid="4" name="Created">
    <vt:filetime>2020-10-30T10:00:00Z</vt:filetime>
  </property>
  <property fmtid="{D5CDD505-2E9C-101B-9397-08002B2CF9AE}" pid="5" name="LastSaved">
    <vt:filetime>2020-11-09T10:00:00Z</vt:filetime>
  </property>
  <property fmtid="{D5CDD505-2E9C-101B-9397-08002B2CF9AE}" pid="6" name="GrammarlyDocumentId">
    <vt:lpwstr>7f71c65598637086475a6d9355b7dfbf89c28b732a2d7e4a3f38ca78cf4604e9</vt:lpwstr>
  </property>
</Properties>
</file>